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30"/>
      </w:tblGrid>
      <w:tr w:rsidR="00396402" w14:paraId="700D926F" w14:textId="77777777">
        <w:tblPrEx>
          <w:tblCellMar>
            <w:top w:w="0" w:type="dxa"/>
            <w:bottom w:w="0" w:type="dxa"/>
          </w:tblCellMar>
        </w:tblPrEx>
        <w:tc>
          <w:tcPr>
            <w:tcW w:w="0" w:type="auto"/>
            <w:shd w:val="clear" w:color="auto" w:fill="1C1FC8"/>
            <w:tcMar>
              <w:top w:w="260" w:type="dxa"/>
              <w:left w:w="260" w:type="dxa"/>
              <w:bottom w:w="260" w:type="dxa"/>
              <w:right w:w="260" w:type="dxa"/>
            </w:tcMar>
          </w:tcPr>
          <w:p w14:paraId="788A4711" w14:textId="77777777" w:rsidR="00396402" w:rsidRDefault="00000000">
            <w:pPr>
              <w:spacing w:after="80"/>
              <w:jc w:val="center"/>
            </w:pPr>
            <w:r>
              <w:rPr>
                <w:b/>
                <w:bCs/>
                <w:color w:val="FFFFFF"/>
                <w:sz w:val="40"/>
                <w:szCs w:val="40"/>
              </w:rPr>
              <w:t>Business Insurance Glossary</w:t>
            </w:r>
          </w:p>
          <w:p w14:paraId="6BD546E4" w14:textId="77777777" w:rsidR="00396402" w:rsidRDefault="00000000">
            <w:pPr>
              <w:jc w:val="center"/>
            </w:pPr>
            <w:r>
              <w:rPr>
                <w:i/>
                <w:iCs/>
                <w:color w:val="FFFFFF"/>
                <w:sz w:val="22"/>
                <w:szCs w:val="22"/>
              </w:rPr>
              <w:t>Decode the language of commercial insurance — 90+ key terms explained</w:t>
            </w:r>
          </w:p>
        </w:tc>
      </w:tr>
      <w:tr w:rsidR="00396402" w14:paraId="474315B9" w14:textId="77777777">
        <w:tblPrEx>
          <w:tblCellMar>
            <w:top w:w="0" w:type="dxa"/>
            <w:bottom w:w="0" w:type="dxa"/>
          </w:tblCellMar>
        </w:tblPrEx>
        <w:tc>
          <w:tcPr>
            <w:tcW w:w="0" w:type="auto"/>
            <w:shd w:val="clear" w:color="auto" w:fill="2FA51A"/>
            <w:tcMar>
              <w:top w:w="20" w:type="dxa"/>
              <w:left w:w="0" w:type="dxa"/>
              <w:bottom w:w="20" w:type="dxa"/>
              <w:right w:w="0" w:type="dxa"/>
            </w:tcMar>
          </w:tcPr>
          <w:p w14:paraId="53B7A508" w14:textId="77777777" w:rsidR="00396402" w:rsidRDefault="00396402"/>
        </w:tc>
      </w:tr>
    </w:tbl>
    <w:p w14:paraId="73A530AC" w14:textId="77777777" w:rsidR="00396402" w:rsidRDefault="00000000">
      <w:pPr>
        <w:spacing w:before="120"/>
        <w:jc w:val="center"/>
      </w:pPr>
      <w:r>
        <w:rPr>
          <w:color w:val="666666"/>
          <w:sz w:val="16"/>
          <w:szCs w:val="16"/>
        </w:rPr>
        <w:t>7001 N Cherry St, Suite 201, Gladstone, MO 64118</w:t>
      </w:r>
    </w:p>
    <w:p w14:paraId="234927DA" w14:textId="77777777" w:rsidR="00396402" w:rsidRDefault="00000000">
      <w:pPr>
        <w:spacing w:before="20" w:after="200"/>
        <w:jc w:val="center"/>
      </w:pPr>
      <w:r>
        <w:rPr>
          <w:b/>
          <w:bCs/>
          <w:color w:val="666666"/>
          <w:sz w:val="16"/>
          <w:szCs w:val="16"/>
        </w:rPr>
        <w:t>Jay Stoetzer   |   816-384-7738   |   jay@insure247.com</w:t>
      </w:r>
    </w:p>
    <w:p w14:paraId="488AA94A" w14:textId="77777777" w:rsidR="00396402" w:rsidRDefault="00000000">
      <w:pPr>
        <w:spacing w:before="40" w:after="240"/>
        <w:jc w:val="center"/>
      </w:pPr>
      <w:r>
        <w:rPr>
          <w:i/>
          <w:iCs/>
          <w:color w:val="666666"/>
          <w:sz w:val="19"/>
          <w:szCs w:val="19"/>
        </w:rPr>
        <w:t>This glossary contains 90+ key terms to help you understand your commercial insurance policies.</w:t>
      </w:r>
    </w:p>
    <w:p w14:paraId="0A8D6696" w14:textId="77777777" w:rsidR="00396402" w:rsidRDefault="00000000">
      <w:pPr>
        <w:spacing w:after="100"/>
      </w:pPr>
      <w:r>
        <w:rPr>
          <w:b/>
          <w:bCs/>
          <w:color w:val="2FA51A"/>
          <w:sz w:val="26"/>
          <w:szCs w:val="26"/>
        </w:rPr>
        <w:t>A</w:t>
      </w:r>
    </w:p>
    <w:p w14:paraId="6DA52EC7" w14:textId="77777777" w:rsidR="00396402" w:rsidRDefault="00000000">
      <w:pPr>
        <w:keepNext/>
        <w:spacing w:before="90" w:after="20"/>
      </w:pPr>
      <w:r>
        <w:rPr>
          <w:b/>
          <w:bCs/>
          <w:color w:val="1C1FC8"/>
          <w:sz w:val="21"/>
          <w:szCs w:val="21"/>
        </w:rPr>
        <w:t>Additional Insured</w:t>
      </w:r>
    </w:p>
    <w:p w14:paraId="75008186" w14:textId="77777777" w:rsidR="00396402" w:rsidRDefault="00000000">
      <w:pPr>
        <w:spacing w:after="40"/>
        <w:ind w:left="180"/>
      </w:pPr>
      <w:r>
        <w:rPr>
          <w:color w:val="444444"/>
          <w:sz w:val="19"/>
          <w:szCs w:val="19"/>
        </w:rPr>
        <w:t>A person or organization that is added to another party's insurance policy and receives protection under that policy. Common in contractor agreements where a property owner requires coverage under the contractor's liability policy.</w:t>
      </w:r>
    </w:p>
    <w:p w14:paraId="2F75EDFD" w14:textId="77777777" w:rsidR="00396402" w:rsidRDefault="00000000">
      <w:pPr>
        <w:keepNext/>
        <w:spacing w:before="90" w:after="20"/>
      </w:pPr>
      <w:r>
        <w:rPr>
          <w:b/>
          <w:bCs/>
          <w:color w:val="1C1FC8"/>
          <w:sz w:val="21"/>
          <w:szCs w:val="21"/>
        </w:rPr>
        <w:t>Aggregate Limit</w:t>
      </w:r>
    </w:p>
    <w:p w14:paraId="5A37C392" w14:textId="77777777" w:rsidR="00396402" w:rsidRDefault="00000000">
      <w:pPr>
        <w:spacing w:after="40"/>
        <w:ind w:left="180"/>
      </w:pPr>
      <w:r>
        <w:rPr>
          <w:color w:val="444444"/>
          <w:sz w:val="19"/>
          <w:szCs w:val="19"/>
        </w:rPr>
        <w:t>The maximum total amount an insurer will pay for all covered losses during a policy period, regardless of the number of claims. Once the aggregate is exhausted, no further coverage is available until the policy renews.</w:t>
      </w:r>
    </w:p>
    <w:p w14:paraId="2856AEE1" w14:textId="77777777" w:rsidR="00396402" w:rsidRDefault="00000000">
      <w:pPr>
        <w:keepNext/>
        <w:spacing w:before="90" w:after="20"/>
      </w:pPr>
      <w:r>
        <w:rPr>
          <w:b/>
          <w:bCs/>
          <w:color w:val="1C1FC8"/>
          <w:sz w:val="21"/>
          <w:szCs w:val="21"/>
        </w:rPr>
        <w:t>Agreed Value</w:t>
      </w:r>
    </w:p>
    <w:p w14:paraId="207FA45D" w14:textId="77777777" w:rsidR="00396402" w:rsidRDefault="00000000">
      <w:pPr>
        <w:spacing w:after="40"/>
        <w:ind w:left="180"/>
      </w:pPr>
      <w:r>
        <w:rPr>
          <w:color w:val="444444"/>
          <w:sz w:val="19"/>
          <w:szCs w:val="19"/>
        </w:rPr>
        <w:t>A policy provision in which the insurer and policyholder agree in advance on the value of the insured property. In the event of a total loss, the insured receives the full agreed amount without depreciation deductions.</w:t>
      </w:r>
    </w:p>
    <w:p w14:paraId="5BD14738" w14:textId="77777777" w:rsidR="00396402" w:rsidRDefault="00000000">
      <w:pPr>
        <w:keepNext/>
        <w:spacing w:before="90" w:after="20"/>
      </w:pPr>
      <w:r>
        <w:rPr>
          <w:b/>
          <w:bCs/>
          <w:color w:val="1C1FC8"/>
          <w:sz w:val="21"/>
          <w:szCs w:val="21"/>
        </w:rPr>
        <w:t>All-Risk Policy</w:t>
      </w:r>
    </w:p>
    <w:p w14:paraId="06A61B78" w14:textId="77777777" w:rsidR="00396402" w:rsidRDefault="00000000">
      <w:pPr>
        <w:spacing w:after="40"/>
        <w:ind w:left="180"/>
      </w:pPr>
      <w:r>
        <w:rPr>
          <w:color w:val="444444"/>
          <w:sz w:val="19"/>
          <w:szCs w:val="19"/>
        </w:rPr>
        <w:t>A type of property insurance that covers all causes of loss except those specifically excluded in the policy. Also called 'open perils' coverage, it offers broader protection than named-perils policies.</w:t>
      </w:r>
    </w:p>
    <w:p w14:paraId="2D788231" w14:textId="77777777" w:rsidR="00396402" w:rsidRDefault="00000000">
      <w:pPr>
        <w:keepNext/>
        <w:spacing w:before="90" w:after="20"/>
      </w:pPr>
      <w:r>
        <w:rPr>
          <w:b/>
          <w:bCs/>
          <w:color w:val="1C1FC8"/>
          <w:sz w:val="21"/>
          <w:szCs w:val="21"/>
        </w:rPr>
        <w:t>Assault &amp; Battery Coverage</w:t>
      </w:r>
    </w:p>
    <w:p w14:paraId="0327631A" w14:textId="77777777" w:rsidR="00396402" w:rsidRDefault="00000000">
      <w:pPr>
        <w:spacing w:after="40"/>
        <w:ind w:left="180"/>
      </w:pPr>
      <w:r>
        <w:rPr>
          <w:color w:val="444444"/>
          <w:sz w:val="19"/>
          <w:szCs w:val="19"/>
        </w:rPr>
        <w:t>An endorsement or standalone policy that provides liability coverage for incidents involving physical altercations on business premises — especially important for bars, restaurants, nightclubs, and event venues.</w:t>
      </w:r>
    </w:p>
    <w:p w14:paraId="191192FF" w14:textId="77777777" w:rsidR="00396402" w:rsidRDefault="00000000">
      <w:pPr>
        <w:spacing w:before="200" w:after="100"/>
      </w:pPr>
      <w:r>
        <w:rPr>
          <w:b/>
          <w:bCs/>
          <w:color w:val="2FA51A"/>
          <w:sz w:val="26"/>
          <w:szCs w:val="26"/>
        </w:rPr>
        <w:t>B</w:t>
      </w:r>
    </w:p>
    <w:p w14:paraId="5240FD1B" w14:textId="77777777" w:rsidR="00396402" w:rsidRDefault="00000000">
      <w:pPr>
        <w:keepNext/>
        <w:spacing w:before="90" w:after="20"/>
      </w:pPr>
      <w:r>
        <w:rPr>
          <w:b/>
          <w:bCs/>
          <w:color w:val="1C1FC8"/>
          <w:sz w:val="21"/>
          <w:szCs w:val="21"/>
        </w:rPr>
        <w:t>Blanket Coverage</w:t>
      </w:r>
    </w:p>
    <w:p w14:paraId="223AD5B1" w14:textId="77777777" w:rsidR="00396402" w:rsidRDefault="00000000">
      <w:pPr>
        <w:spacing w:after="40"/>
        <w:ind w:left="180"/>
      </w:pPr>
      <w:r>
        <w:rPr>
          <w:color w:val="444444"/>
          <w:sz w:val="19"/>
          <w:szCs w:val="19"/>
        </w:rPr>
        <w:t>A single limit of insurance that applies across multiple locations, properties, or items rather than assigning a separate limit to each. Provides flexibility and can prevent underinsurance at any one location.</w:t>
      </w:r>
    </w:p>
    <w:p w14:paraId="4624BBD2" w14:textId="77777777" w:rsidR="00396402" w:rsidRDefault="00000000">
      <w:pPr>
        <w:keepNext/>
        <w:spacing w:before="90" w:after="20"/>
      </w:pPr>
      <w:r>
        <w:rPr>
          <w:b/>
          <w:bCs/>
          <w:color w:val="1C1FC8"/>
          <w:sz w:val="21"/>
          <w:szCs w:val="21"/>
        </w:rPr>
        <w:t>BOP (Business Owners Policy)</w:t>
      </w:r>
    </w:p>
    <w:p w14:paraId="0A463CF0" w14:textId="77777777" w:rsidR="00396402" w:rsidRDefault="00000000">
      <w:pPr>
        <w:spacing w:after="40"/>
        <w:ind w:left="180"/>
      </w:pPr>
      <w:r>
        <w:rPr>
          <w:color w:val="444444"/>
          <w:sz w:val="19"/>
          <w:szCs w:val="19"/>
        </w:rPr>
        <w:t>A package policy designed for small to mid-sized businesses that combines General Liability and Commercial Property coverage into one convenient policy. Often includes Business Interruption coverage and can be customized with endorsements.</w:t>
      </w:r>
    </w:p>
    <w:p w14:paraId="439C67E7" w14:textId="77777777" w:rsidR="00396402" w:rsidRDefault="00000000">
      <w:pPr>
        <w:keepNext/>
        <w:spacing w:before="90" w:after="20"/>
      </w:pPr>
      <w:r>
        <w:rPr>
          <w:b/>
          <w:bCs/>
          <w:color w:val="1C1FC8"/>
          <w:sz w:val="21"/>
          <w:szCs w:val="21"/>
        </w:rPr>
        <w:t>Bodily Injury (BI)</w:t>
      </w:r>
    </w:p>
    <w:p w14:paraId="624AE2E8" w14:textId="77777777" w:rsidR="00396402" w:rsidRDefault="00000000">
      <w:pPr>
        <w:spacing w:after="40"/>
        <w:ind w:left="180"/>
      </w:pPr>
      <w:r>
        <w:rPr>
          <w:color w:val="444444"/>
          <w:sz w:val="19"/>
          <w:szCs w:val="19"/>
        </w:rPr>
        <w:t>Physical harm, sickness, or death sustained by a person. Bodily injury liability coverage pays for damages you're legally responsible for when someone is injured because of your business operations.</w:t>
      </w:r>
    </w:p>
    <w:p w14:paraId="6DEFBDE3" w14:textId="77777777" w:rsidR="00396402" w:rsidRDefault="00000000">
      <w:pPr>
        <w:keepNext/>
        <w:spacing w:before="90" w:after="20"/>
      </w:pPr>
      <w:r>
        <w:rPr>
          <w:b/>
          <w:bCs/>
          <w:color w:val="1C1FC8"/>
          <w:sz w:val="21"/>
          <w:szCs w:val="21"/>
        </w:rPr>
        <w:t>Business Interruption Insurance</w:t>
      </w:r>
    </w:p>
    <w:p w14:paraId="2154A4FA" w14:textId="77777777" w:rsidR="00396402" w:rsidRDefault="00000000">
      <w:pPr>
        <w:spacing w:after="40"/>
        <w:ind w:left="180"/>
      </w:pPr>
      <w:r>
        <w:rPr>
          <w:color w:val="444444"/>
          <w:sz w:val="19"/>
          <w:szCs w:val="19"/>
        </w:rPr>
        <w:t>Coverage that replaces lost income and pays continuing expenses (like rent and payroll) when a covered property loss forces your business to temporarily close or reduce operations. Also called Business Income coverage.</w:t>
      </w:r>
    </w:p>
    <w:p w14:paraId="4749D9DF" w14:textId="77777777" w:rsidR="00396402" w:rsidRDefault="00000000">
      <w:pPr>
        <w:keepNext/>
        <w:spacing w:before="90" w:after="20"/>
      </w:pPr>
      <w:r>
        <w:rPr>
          <w:b/>
          <w:bCs/>
          <w:color w:val="1C1FC8"/>
          <w:sz w:val="21"/>
          <w:szCs w:val="21"/>
        </w:rPr>
        <w:t>Business Personal Property (BPP)</w:t>
      </w:r>
    </w:p>
    <w:p w14:paraId="77380BB0" w14:textId="77777777" w:rsidR="00396402" w:rsidRDefault="00000000">
      <w:pPr>
        <w:spacing w:after="40"/>
        <w:ind w:left="180"/>
      </w:pPr>
      <w:r>
        <w:rPr>
          <w:color w:val="444444"/>
          <w:sz w:val="19"/>
          <w:szCs w:val="19"/>
        </w:rPr>
        <w:t>Insurance covering movable property owned by a business, including furniture, equipment, inventory, and fixtures at a covered location. Separate from coverage for the building itself.</w:t>
      </w:r>
    </w:p>
    <w:p w14:paraId="3C254A4F" w14:textId="77777777" w:rsidR="00396402" w:rsidRDefault="00000000">
      <w:pPr>
        <w:spacing w:before="200" w:after="100"/>
      </w:pPr>
      <w:r>
        <w:rPr>
          <w:b/>
          <w:bCs/>
          <w:color w:val="2FA51A"/>
          <w:sz w:val="26"/>
          <w:szCs w:val="26"/>
        </w:rPr>
        <w:t>C</w:t>
      </w:r>
    </w:p>
    <w:p w14:paraId="7DA09DC6" w14:textId="77777777" w:rsidR="00396402" w:rsidRDefault="00000000">
      <w:pPr>
        <w:keepNext/>
        <w:spacing w:before="90" w:after="20"/>
      </w:pPr>
      <w:r>
        <w:rPr>
          <w:b/>
          <w:bCs/>
          <w:color w:val="1C1FC8"/>
          <w:sz w:val="21"/>
          <w:szCs w:val="21"/>
        </w:rPr>
        <w:t>Certificate of Insurance (COI)</w:t>
      </w:r>
    </w:p>
    <w:p w14:paraId="15D1B669" w14:textId="77777777" w:rsidR="00396402" w:rsidRDefault="00000000">
      <w:pPr>
        <w:spacing w:after="40"/>
        <w:ind w:left="180"/>
      </w:pPr>
      <w:r>
        <w:rPr>
          <w:color w:val="444444"/>
          <w:sz w:val="19"/>
          <w:szCs w:val="19"/>
        </w:rPr>
        <w:t>A document issued by an insurer summarizing the key coverage details of a policy. COIs are routinely requested by clients, landlords, and general contractors as proof that a business carries adequate insurance.</w:t>
      </w:r>
    </w:p>
    <w:p w14:paraId="294F88D4" w14:textId="77777777" w:rsidR="00396402" w:rsidRDefault="00000000">
      <w:pPr>
        <w:keepNext/>
        <w:spacing w:before="90" w:after="20"/>
      </w:pPr>
      <w:r>
        <w:rPr>
          <w:b/>
          <w:bCs/>
          <w:color w:val="1C1FC8"/>
          <w:sz w:val="21"/>
          <w:szCs w:val="21"/>
        </w:rPr>
        <w:t>Claim</w:t>
      </w:r>
    </w:p>
    <w:p w14:paraId="6B40E6B5" w14:textId="77777777" w:rsidR="00396402" w:rsidRDefault="00000000">
      <w:pPr>
        <w:spacing w:after="40"/>
        <w:ind w:left="180"/>
      </w:pPr>
      <w:r>
        <w:rPr>
          <w:color w:val="444444"/>
          <w:sz w:val="19"/>
          <w:szCs w:val="19"/>
        </w:rPr>
        <w:t>A formal request submitted to an insurer for compensation or coverage for a covered loss or event under the terms of the policy.</w:t>
      </w:r>
    </w:p>
    <w:p w14:paraId="33DFA8B6" w14:textId="77777777" w:rsidR="00396402" w:rsidRDefault="00000000">
      <w:pPr>
        <w:keepNext/>
        <w:spacing w:before="90" w:after="20"/>
      </w:pPr>
      <w:r>
        <w:rPr>
          <w:b/>
          <w:bCs/>
          <w:color w:val="1C1FC8"/>
          <w:sz w:val="21"/>
          <w:szCs w:val="21"/>
        </w:rPr>
        <w:t>Claims-Made Policy</w:t>
      </w:r>
    </w:p>
    <w:p w14:paraId="26582ACE" w14:textId="77777777" w:rsidR="00396402" w:rsidRDefault="00000000">
      <w:pPr>
        <w:spacing w:after="40"/>
        <w:ind w:left="180"/>
      </w:pPr>
      <w:r>
        <w:rPr>
          <w:color w:val="444444"/>
          <w:sz w:val="19"/>
          <w:szCs w:val="19"/>
        </w:rPr>
        <w:t xml:space="preserve">A liability policy that covers claims filed during the policy period, regardless of when the incident occurred — </w:t>
      </w:r>
      <w:proofErr w:type="gramStart"/>
      <w:r>
        <w:rPr>
          <w:color w:val="444444"/>
          <w:sz w:val="19"/>
          <w:szCs w:val="19"/>
        </w:rPr>
        <w:t>as long as</w:t>
      </w:r>
      <w:proofErr w:type="gramEnd"/>
      <w:r>
        <w:rPr>
          <w:color w:val="444444"/>
          <w:sz w:val="19"/>
          <w:szCs w:val="19"/>
        </w:rPr>
        <w:t xml:space="preserve"> it is reported within the policy term or an extended reporting period.</w:t>
      </w:r>
    </w:p>
    <w:p w14:paraId="1F6EEEC4" w14:textId="77777777" w:rsidR="00396402" w:rsidRDefault="00000000">
      <w:pPr>
        <w:keepNext/>
        <w:spacing w:before="90" w:after="20"/>
      </w:pPr>
      <w:r>
        <w:rPr>
          <w:b/>
          <w:bCs/>
          <w:color w:val="1C1FC8"/>
          <w:sz w:val="21"/>
          <w:szCs w:val="21"/>
        </w:rPr>
        <w:lastRenderedPageBreak/>
        <w:t>Commercial Auto Insurance</w:t>
      </w:r>
    </w:p>
    <w:p w14:paraId="7DCA8514" w14:textId="77777777" w:rsidR="00396402" w:rsidRDefault="00000000">
      <w:pPr>
        <w:spacing w:after="40"/>
        <w:ind w:left="180"/>
      </w:pPr>
      <w:r>
        <w:rPr>
          <w:color w:val="444444"/>
          <w:sz w:val="19"/>
          <w:szCs w:val="19"/>
        </w:rPr>
        <w:t xml:space="preserve">Coverage for vehicles used for business purposes. Protects against physical damage to the vehicle, liability for bodily injury or property damage caused to </w:t>
      </w:r>
      <w:proofErr w:type="gramStart"/>
      <w:r>
        <w:rPr>
          <w:color w:val="444444"/>
          <w:sz w:val="19"/>
          <w:szCs w:val="19"/>
        </w:rPr>
        <w:t>others, and</w:t>
      </w:r>
      <w:proofErr w:type="gramEnd"/>
      <w:r>
        <w:rPr>
          <w:color w:val="444444"/>
          <w:sz w:val="19"/>
          <w:szCs w:val="19"/>
        </w:rPr>
        <w:t xml:space="preserve"> may include uninsured/underinsured motorist protection.</w:t>
      </w:r>
    </w:p>
    <w:p w14:paraId="5D605317" w14:textId="77777777" w:rsidR="00396402" w:rsidRDefault="00000000">
      <w:pPr>
        <w:keepNext/>
        <w:spacing w:before="90" w:after="20"/>
      </w:pPr>
      <w:r>
        <w:rPr>
          <w:b/>
          <w:bCs/>
          <w:color w:val="1C1FC8"/>
          <w:sz w:val="21"/>
          <w:szCs w:val="21"/>
        </w:rPr>
        <w:t>Commercial General Liability (CGL)</w:t>
      </w:r>
    </w:p>
    <w:p w14:paraId="536078E3" w14:textId="77777777" w:rsidR="00396402" w:rsidRDefault="00000000">
      <w:pPr>
        <w:spacing w:after="40"/>
        <w:ind w:left="180"/>
      </w:pPr>
      <w:r>
        <w:rPr>
          <w:color w:val="444444"/>
          <w:sz w:val="19"/>
          <w:szCs w:val="19"/>
        </w:rPr>
        <w:t>A foundational business liability policy covering bodily injury, property damage, and personal/advertising injury claims arising from business operations, products, or completed work. One of the most common commercial insurance policies.</w:t>
      </w:r>
    </w:p>
    <w:p w14:paraId="370A8D02" w14:textId="77777777" w:rsidR="00396402" w:rsidRDefault="00000000">
      <w:pPr>
        <w:keepNext/>
        <w:spacing w:before="90" w:after="20"/>
      </w:pPr>
      <w:r>
        <w:rPr>
          <w:b/>
          <w:bCs/>
          <w:color w:val="1C1FC8"/>
          <w:sz w:val="21"/>
          <w:szCs w:val="21"/>
        </w:rPr>
        <w:t>Commercial Property Insurance</w:t>
      </w:r>
    </w:p>
    <w:p w14:paraId="2AD058D3" w14:textId="77777777" w:rsidR="00396402" w:rsidRDefault="00000000">
      <w:pPr>
        <w:spacing w:after="40"/>
        <w:ind w:left="180"/>
      </w:pPr>
      <w:r>
        <w:rPr>
          <w:color w:val="444444"/>
          <w:sz w:val="19"/>
          <w:szCs w:val="19"/>
        </w:rPr>
        <w:t xml:space="preserve">Coverage for physical assets owned by a business, including buildings, equipment, inventory, and improvements. </w:t>
      </w:r>
      <w:proofErr w:type="gramStart"/>
      <w:r>
        <w:rPr>
          <w:color w:val="444444"/>
          <w:sz w:val="19"/>
          <w:szCs w:val="19"/>
        </w:rPr>
        <w:t>Protects</w:t>
      </w:r>
      <w:proofErr w:type="gramEnd"/>
      <w:r>
        <w:rPr>
          <w:color w:val="444444"/>
          <w:sz w:val="19"/>
          <w:szCs w:val="19"/>
        </w:rPr>
        <w:t xml:space="preserve"> against losses caused by fire, theft, windstorm, vandalism, and other covered perils.</w:t>
      </w:r>
    </w:p>
    <w:p w14:paraId="15EC5AFD" w14:textId="77777777" w:rsidR="00396402" w:rsidRDefault="00000000">
      <w:pPr>
        <w:keepNext/>
        <w:spacing w:before="90" w:after="20"/>
      </w:pPr>
      <w:r>
        <w:rPr>
          <w:b/>
          <w:bCs/>
          <w:color w:val="1C1FC8"/>
          <w:sz w:val="21"/>
          <w:szCs w:val="21"/>
        </w:rPr>
        <w:t>Completed Operations</w:t>
      </w:r>
    </w:p>
    <w:p w14:paraId="276B6890" w14:textId="77777777" w:rsidR="00396402" w:rsidRDefault="00000000">
      <w:pPr>
        <w:spacing w:after="40"/>
        <w:ind w:left="180"/>
      </w:pPr>
      <w:r>
        <w:rPr>
          <w:color w:val="444444"/>
          <w:sz w:val="19"/>
          <w:szCs w:val="19"/>
        </w:rPr>
        <w:t>Liability coverage that protects a business against claims arising after a job or project is finished. Relevant for contractors, roofers, and other trade businesses where defects may not surface until after work is completed.</w:t>
      </w:r>
    </w:p>
    <w:p w14:paraId="5E972F2F" w14:textId="77777777" w:rsidR="00396402" w:rsidRDefault="00000000">
      <w:pPr>
        <w:keepNext/>
        <w:spacing w:before="90" w:after="20"/>
      </w:pPr>
      <w:r>
        <w:rPr>
          <w:b/>
          <w:bCs/>
          <w:color w:val="1C1FC8"/>
          <w:sz w:val="21"/>
          <w:szCs w:val="21"/>
        </w:rPr>
        <w:t>Contingent Business Interruption</w:t>
      </w:r>
    </w:p>
    <w:p w14:paraId="68F9F3DD" w14:textId="77777777" w:rsidR="00396402" w:rsidRDefault="00000000">
      <w:pPr>
        <w:spacing w:after="40"/>
        <w:ind w:left="180"/>
      </w:pPr>
      <w:r>
        <w:rPr>
          <w:color w:val="444444"/>
          <w:sz w:val="19"/>
          <w:szCs w:val="19"/>
        </w:rPr>
        <w:t>Coverage for lost income resulting from a disruption at a supplier's or key customer's location — even though your own premises suffered no direct damage. Protects supply-chain-dependent businesses.</w:t>
      </w:r>
    </w:p>
    <w:p w14:paraId="580D64A9" w14:textId="77777777" w:rsidR="00396402" w:rsidRDefault="00000000">
      <w:pPr>
        <w:keepNext/>
        <w:spacing w:before="90" w:after="20"/>
      </w:pPr>
      <w:r>
        <w:rPr>
          <w:b/>
          <w:bCs/>
          <w:color w:val="1C1FC8"/>
          <w:sz w:val="21"/>
          <w:szCs w:val="21"/>
        </w:rPr>
        <w:t>Contractual Liability</w:t>
      </w:r>
    </w:p>
    <w:p w14:paraId="14DB9F82" w14:textId="77777777" w:rsidR="00396402" w:rsidRDefault="00000000">
      <w:pPr>
        <w:spacing w:after="40"/>
        <w:ind w:left="180"/>
      </w:pPr>
      <w:r>
        <w:rPr>
          <w:color w:val="444444"/>
          <w:sz w:val="19"/>
          <w:szCs w:val="19"/>
        </w:rPr>
        <w:t>Liability assumed by a business through a written contract or agreement, such as an indemnification or hold-harmless clause. CGL policies typically cover contractual liability for insured contracts.</w:t>
      </w:r>
    </w:p>
    <w:p w14:paraId="4882F839" w14:textId="77777777" w:rsidR="00396402" w:rsidRDefault="00000000">
      <w:pPr>
        <w:keepNext/>
        <w:spacing w:before="90" w:after="20"/>
      </w:pPr>
      <w:r>
        <w:rPr>
          <w:b/>
          <w:bCs/>
          <w:color w:val="1C1FC8"/>
          <w:sz w:val="21"/>
          <w:szCs w:val="21"/>
        </w:rPr>
        <w:t>Coinsurance Clause</w:t>
      </w:r>
    </w:p>
    <w:p w14:paraId="63796CCF" w14:textId="77777777" w:rsidR="00396402" w:rsidRDefault="00000000">
      <w:pPr>
        <w:spacing w:after="40"/>
        <w:ind w:left="180"/>
      </w:pPr>
      <w:r>
        <w:rPr>
          <w:color w:val="444444"/>
          <w:sz w:val="19"/>
          <w:szCs w:val="19"/>
        </w:rPr>
        <w:t>A policy requirement that the insured carry coverage equal to a specified percentage (commonly 80–90%) of the property's actual cash or replacement cost value. Failure to meet the requirement results in a proportional reduction in claim payments.</w:t>
      </w:r>
    </w:p>
    <w:p w14:paraId="445033B1" w14:textId="77777777" w:rsidR="00396402" w:rsidRDefault="00000000">
      <w:pPr>
        <w:keepNext/>
        <w:spacing w:before="90" w:after="20"/>
      </w:pPr>
      <w:r>
        <w:rPr>
          <w:b/>
          <w:bCs/>
          <w:color w:val="1C1FC8"/>
          <w:sz w:val="21"/>
          <w:szCs w:val="21"/>
        </w:rPr>
        <w:t>Coverage Gap</w:t>
      </w:r>
    </w:p>
    <w:p w14:paraId="53DBD5C1" w14:textId="77777777" w:rsidR="00396402" w:rsidRDefault="00000000">
      <w:pPr>
        <w:spacing w:after="40"/>
        <w:ind w:left="180"/>
      </w:pPr>
      <w:r>
        <w:rPr>
          <w:color w:val="444444"/>
          <w:sz w:val="19"/>
          <w:szCs w:val="19"/>
        </w:rPr>
        <w:t>A situation where a business has no insurance protection for a particular risk, either because it was excluded from current policies or simply not purchased. Gap analyses help identify and address uncovered exposures.</w:t>
      </w:r>
    </w:p>
    <w:p w14:paraId="33A43FC1" w14:textId="77777777" w:rsidR="00396402" w:rsidRDefault="00000000">
      <w:pPr>
        <w:keepNext/>
        <w:spacing w:before="90" w:after="20"/>
      </w:pPr>
      <w:r>
        <w:rPr>
          <w:b/>
          <w:bCs/>
          <w:color w:val="1C1FC8"/>
          <w:sz w:val="21"/>
          <w:szCs w:val="21"/>
        </w:rPr>
        <w:t>Cyber Liability Insurance</w:t>
      </w:r>
    </w:p>
    <w:p w14:paraId="3F2EA582" w14:textId="77777777" w:rsidR="00396402" w:rsidRDefault="00000000">
      <w:pPr>
        <w:spacing w:after="40"/>
        <w:ind w:left="180"/>
      </w:pPr>
      <w:r>
        <w:rPr>
          <w:color w:val="444444"/>
          <w:sz w:val="19"/>
          <w:szCs w:val="19"/>
        </w:rPr>
        <w:t>Coverage protecting businesses from losses related to data breaches, cyberattacks, ransomware, and other technology-related incidents. May include first-party costs (notification, recovery) and third-party liability.</w:t>
      </w:r>
    </w:p>
    <w:p w14:paraId="7B903042" w14:textId="77777777" w:rsidR="00396402" w:rsidRPr="00582300" w:rsidRDefault="00000000">
      <w:pPr>
        <w:spacing w:before="200" w:after="100"/>
        <w:rPr>
          <w:lang w:val="fr-FR"/>
        </w:rPr>
      </w:pPr>
      <w:r w:rsidRPr="00582300">
        <w:rPr>
          <w:b/>
          <w:bCs/>
          <w:color w:val="2FA51A"/>
          <w:sz w:val="26"/>
          <w:szCs w:val="26"/>
          <w:lang w:val="fr-FR"/>
        </w:rPr>
        <w:t>D</w:t>
      </w:r>
    </w:p>
    <w:p w14:paraId="6598517B" w14:textId="77777777" w:rsidR="00396402" w:rsidRPr="00582300" w:rsidRDefault="00000000">
      <w:pPr>
        <w:keepNext/>
        <w:spacing w:before="90" w:after="20"/>
        <w:rPr>
          <w:lang w:val="fr-FR"/>
        </w:rPr>
      </w:pPr>
      <w:proofErr w:type="spellStart"/>
      <w:r w:rsidRPr="00582300">
        <w:rPr>
          <w:b/>
          <w:bCs/>
          <w:color w:val="1C1FC8"/>
          <w:sz w:val="21"/>
          <w:szCs w:val="21"/>
          <w:lang w:val="fr-FR"/>
        </w:rPr>
        <w:t>Declarations</w:t>
      </w:r>
      <w:proofErr w:type="spellEnd"/>
      <w:r w:rsidRPr="00582300">
        <w:rPr>
          <w:b/>
          <w:bCs/>
          <w:color w:val="1C1FC8"/>
          <w:sz w:val="21"/>
          <w:szCs w:val="21"/>
          <w:lang w:val="fr-FR"/>
        </w:rPr>
        <w:t xml:space="preserve"> Page (</w:t>
      </w:r>
      <w:proofErr w:type="spellStart"/>
      <w:r w:rsidRPr="00582300">
        <w:rPr>
          <w:b/>
          <w:bCs/>
          <w:color w:val="1C1FC8"/>
          <w:sz w:val="21"/>
          <w:szCs w:val="21"/>
          <w:lang w:val="fr-FR"/>
        </w:rPr>
        <w:t>Dec</w:t>
      </w:r>
      <w:proofErr w:type="spellEnd"/>
      <w:r w:rsidRPr="00582300">
        <w:rPr>
          <w:b/>
          <w:bCs/>
          <w:color w:val="1C1FC8"/>
          <w:sz w:val="21"/>
          <w:szCs w:val="21"/>
          <w:lang w:val="fr-FR"/>
        </w:rPr>
        <w:t xml:space="preserve"> Page)</w:t>
      </w:r>
    </w:p>
    <w:p w14:paraId="1F7ABF1E" w14:textId="77777777" w:rsidR="00396402" w:rsidRDefault="00000000">
      <w:pPr>
        <w:spacing w:after="40"/>
        <w:ind w:left="180"/>
      </w:pPr>
      <w:r>
        <w:rPr>
          <w:color w:val="444444"/>
          <w:sz w:val="19"/>
          <w:szCs w:val="19"/>
        </w:rPr>
        <w:t>The summary page of an insurance policy listing key information: named insured, policy period, covered location(s), coverage types, limits, deductibles, and premium. Often the first page of a policy document.</w:t>
      </w:r>
    </w:p>
    <w:p w14:paraId="430296CC" w14:textId="77777777" w:rsidR="00396402" w:rsidRDefault="00000000">
      <w:pPr>
        <w:keepNext/>
        <w:spacing w:before="90" w:after="20"/>
      </w:pPr>
      <w:r>
        <w:rPr>
          <w:b/>
          <w:bCs/>
          <w:color w:val="1C1FC8"/>
          <w:sz w:val="21"/>
          <w:szCs w:val="21"/>
        </w:rPr>
        <w:t>Deductible</w:t>
      </w:r>
    </w:p>
    <w:p w14:paraId="555FF317" w14:textId="77777777" w:rsidR="00396402" w:rsidRDefault="00000000">
      <w:pPr>
        <w:spacing w:after="40"/>
        <w:ind w:left="180"/>
      </w:pPr>
      <w:r>
        <w:rPr>
          <w:color w:val="444444"/>
          <w:sz w:val="19"/>
          <w:szCs w:val="19"/>
        </w:rPr>
        <w:t>The amount the insured must pay out of pocket before the insurance company pays a claim. Higher deductibles typically result in lower premiums.</w:t>
      </w:r>
    </w:p>
    <w:p w14:paraId="5CFD912C" w14:textId="77777777" w:rsidR="00396402" w:rsidRDefault="00000000">
      <w:pPr>
        <w:keepNext/>
        <w:spacing w:before="90" w:after="20"/>
      </w:pPr>
      <w:r>
        <w:rPr>
          <w:b/>
          <w:bCs/>
          <w:color w:val="1C1FC8"/>
          <w:sz w:val="21"/>
          <w:szCs w:val="21"/>
        </w:rPr>
        <w:t>Depreciation</w:t>
      </w:r>
    </w:p>
    <w:p w14:paraId="06B71A55" w14:textId="77777777" w:rsidR="00396402" w:rsidRDefault="00000000">
      <w:pPr>
        <w:spacing w:after="40"/>
        <w:ind w:left="180"/>
      </w:pPr>
      <w:r>
        <w:rPr>
          <w:color w:val="444444"/>
          <w:sz w:val="19"/>
          <w:szCs w:val="19"/>
        </w:rPr>
        <w:t>The reduction in an asset's value over time due to wear, age, or obsolescence. Under Actual Cash Value policies, depreciation is subtracted from the replacement cost when settling a claim.</w:t>
      </w:r>
    </w:p>
    <w:p w14:paraId="3979DE16" w14:textId="77777777" w:rsidR="00396402" w:rsidRDefault="00000000">
      <w:pPr>
        <w:keepNext/>
        <w:spacing w:before="90" w:after="20"/>
      </w:pPr>
      <w:r>
        <w:rPr>
          <w:b/>
          <w:bCs/>
          <w:color w:val="1C1FC8"/>
          <w:sz w:val="21"/>
          <w:szCs w:val="21"/>
        </w:rPr>
        <w:t>Directors &amp; Officers (D&amp;O) Liability</w:t>
      </w:r>
    </w:p>
    <w:p w14:paraId="1349B61B" w14:textId="77777777" w:rsidR="00396402" w:rsidRDefault="00000000">
      <w:pPr>
        <w:spacing w:after="40"/>
        <w:ind w:left="180"/>
      </w:pPr>
      <w:r>
        <w:rPr>
          <w:color w:val="444444"/>
          <w:sz w:val="19"/>
          <w:szCs w:val="19"/>
        </w:rPr>
        <w:t>Insurance protecting the personal assets of corporate directors and officers who are sued for alleged wrongful acts in their management roles. Also covers the company itself in many cases.</w:t>
      </w:r>
    </w:p>
    <w:p w14:paraId="0DDBE18F" w14:textId="77777777" w:rsidR="00396402" w:rsidRDefault="00000000">
      <w:pPr>
        <w:keepNext/>
        <w:spacing w:before="90" w:after="20"/>
      </w:pPr>
      <w:r>
        <w:rPr>
          <w:b/>
          <w:bCs/>
          <w:color w:val="1C1FC8"/>
          <w:sz w:val="21"/>
          <w:szCs w:val="21"/>
        </w:rPr>
        <w:t>Duty to Defend</w:t>
      </w:r>
    </w:p>
    <w:p w14:paraId="4768E3D2" w14:textId="77777777" w:rsidR="00396402" w:rsidRDefault="00000000">
      <w:pPr>
        <w:spacing w:after="40"/>
        <w:ind w:left="180"/>
      </w:pPr>
      <w:r>
        <w:rPr>
          <w:color w:val="444444"/>
          <w:sz w:val="19"/>
          <w:szCs w:val="19"/>
        </w:rPr>
        <w:t>An insurer's obligation under a liability policy to provide and pay for a legal defense when a covered claim is made, even if the allegations ultimately prove groundless.</w:t>
      </w:r>
    </w:p>
    <w:p w14:paraId="1DF8C3F6" w14:textId="77777777" w:rsidR="00396402" w:rsidRDefault="00000000">
      <w:pPr>
        <w:spacing w:before="200" w:after="100"/>
      </w:pPr>
      <w:r>
        <w:rPr>
          <w:b/>
          <w:bCs/>
          <w:color w:val="2FA51A"/>
          <w:sz w:val="26"/>
          <w:szCs w:val="26"/>
        </w:rPr>
        <w:t>E</w:t>
      </w:r>
    </w:p>
    <w:p w14:paraId="6B827195" w14:textId="77777777" w:rsidR="00396402" w:rsidRDefault="00000000">
      <w:pPr>
        <w:keepNext/>
        <w:spacing w:before="90" w:after="20"/>
      </w:pPr>
      <w:r>
        <w:rPr>
          <w:b/>
          <w:bCs/>
          <w:color w:val="1C1FC8"/>
          <w:sz w:val="21"/>
          <w:szCs w:val="21"/>
        </w:rPr>
        <w:t>Each Occurrence Limit</w:t>
      </w:r>
    </w:p>
    <w:p w14:paraId="064C4A55" w14:textId="77777777" w:rsidR="00396402" w:rsidRDefault="00000000">
      <w:pPr>
        <w:spacing w:after="40"/>
        <w:ind w:left="180"/>
      </w:pPr>
      <w:r>
        <w:rPr>
          <w:color w:val="444444"/>
          <w:sz w:val="19"/>
          <w:szCs w:val="19"/>
        </w:rPr>
        <w:t>The maximum amount the insurer will pay for a single covered event or claim, regardless of the number of people injured or the extent of damage caused.</w:t>
      </w:r>
    </w:p>
    <w:p w14:paraId="37CC5341" w14:textId="77777777" w:rsidR="00396402" w:rsidRDefault="00000000">
      <w:pPr>
        <w:keepNext/>
        <w:spacing w:before="90" w:after="20"/>
      </w:pPr>
      <w:r>
        <w:rPr>
          <w:b/>
          <w:bCs/>
          <w:color w:val="1C1FC8"/>
          <w:sz w:val="21"/>
          <w:szCs w:val="21"/>
        </w:rPr>
        <w:t>Employment Practices Liability (EPLI)</w:t>
      </w:r>
    </w:p>
    <w:p w14:paraId="34A2BD2E" w14:textId="77777777" w:rsidR="00396402" w:rsidRDefault="00000000">
      <w:pPr>
        <w:spacing w:after="40"/>
        <w:ind w:left="180"/>
      </w:pPr>
      <w:r>
        <w:rPr>
          <w:color w:val="444444"/>
          <w:sz w:val="19"/>
          <w:szCs w:val="19"/>
        </w:rPr>
        <w:t>Coverage protecting employers against claims by employees alleging discrimination, wrongful termination, sexual harassment, or other employment-related violations.</w:t>
      </w:r>
    </w:p>
    <w:p w14:paraId="62405C02" w14:textId="77777777" w:rsidR="00396402" w:rsidRDefault="00000000">
      <w:pPr>
        <w:keepNext/>
        <w:spacing w:before="90" w:after="20"/>
      </w:pPr>
      <w:r>
        <w:rPr>
          <w:b/>
          <w:bCs/>
          <w:color w:val="1C1FC8"/>
          <w:sz w:val="21"/>
          <w:szCs w:val="21"/>
        </w:rPr>
        <w:lastRenderedPageBreak/>
        <w:t>Endorsement</w:t>
      </w:r>
    </w:p>
    <w:p w14:paraId="5A16B1CF" w14:textId="77777777" w:rsidR="00396402" w:rsidRDefault="00000000">
      <w:pPr>
        <w:spacing w:after="40"/>
        <w:ind w:left="180"/>
      </w:pPr>
      <w:r>
        <w:rPr>
          <w:color w:val="444444"/>
          <w:sz w:val="19"/>
          <w:szCs w:val="19"/>
        </w:rPr>
        <w:t xml:space="preserve">A written amendment </w:t>
      </w:r>
      <w:proofErr w:type="gramStart"/>
      <w:r>
        <w:rPr>
          <w:color w:val="444444"/>
          <w:sz w:val="19"/>
          <w:szCs w:val="19"/>
        </w:rPr>
        <w:t>attached</w:t>
      </w:r>
      <w:proofErr w:type="gramEnd"/>
      <w:r>
        <w:rPr>
          <w:color w:val="444444"/>
          <w:sz w:val="19"/>
          <w:szCs w:val="19"/>
        </w:rPr>
        <w:t xml:space="preserve"> to a policy that adds, removes, or modifies coverage. Endorsements allow policies to be customized for a specific </w:t>
      </w:r>
      <w:proofErr w:type="gramStart"/>
      <w:r>
        <w:rPr>
          <w:color w:val="444444"/>
          <w:sz w:val="19"/>
          <w:szCs w:val="19"/>
        </w:rPr>
        <w:t>business's</w:t>
      </w:r>
      <w:proofErr w:type="gramEnd"/>
      <w:r>
        <w:rPr>
          <w:color w:val="444444"/>
          <w:sz w:val="19"/>
          <w:szCs w:val="19"/>
        </w:rPr>
        <w:t xml:space="preserve"> needs and are part of the policy contract.</w:t>
      </w:r>
    </w:p>
    <w:p w14:paraId="33B0406B" w14:textId="77777777" w:rsidR="00396402" w:rsidRDefault="00000000">
      <w:pPr>
        <w:keepNext/>
        <w:spacing w:before="90" w:after="20"/>
      </w:pPr>
      <w:r>
        <w:rPr>
          <w:b/>
          <w:bCs/>
          <w:color w:val="1C1FC8"/>
          <w:sz w:val="21"/>
          <w:szCs w:val="21"/>
        </w:rPr>
        <w:t>E&amp;S Lines (Excess &amp; Surplus)</w:t>
      </w:r>
    </w:p>
    <w:p w14:paraId="0BA42A22" w14:textId="77777777" w:rsidR="00396402" w:rsidRDefault="00000000">
      <w:pPr>
        <w:spacing w:after="40"/>
        <w:ind w:left="180"/>
      </w:pPr>
      <w:r>
        <w:rPr>
          <w:color w:val="444444"/>
          <w:sz w:val="19"/>
          <w:szCs w:val="19"/>
        </w:rPr>
        <w:t>Insurance written by non-admitted carriers to cover risks that standard (admitted) insurers are unwilling or unable to write. E&amp;S markets provide flexibility for unusual, high-risk, or hard-to-place accounts.</w:t>
      </w:r>
    </w:p>
    <w:p w14:paraId="33F104FD" w14:textId="77777777" w:rsidR="00396402" w:rsidRDefault="00000000">
      <w:pPr>
        <w:keepNext/>
        <w:spacing w:before="90" w:after="20"/>
      </w:pPr>
      <w:r>
        <w:rPr>
          <w:b/>
          <w:bCs/>
          <w:color w:val="1C1FC8"/>
          <w:sz w:val="21"/>
          <w:szCs w:val="21"/>
        </w:rPr>
        <w:t>Exclusion</w:t>
      </w:r>
    </w:p>
    <w:p w14:paraId="40591EF3" w14:textId="77777777" w:rsidR="00396402" w:rsidRDefault="00000000">
      <w:pPr>
        <w:spacing w:after="40"/>
        <w:ind w:left="180"/>
      </w:pPr>
      <w:r>
        <w:rPr>
          <w:color w:val="444444"/>
          <w:sz w:val="19"/>
          <w:szCs w:val="19"/>
        </w:rPr>
        <w:t>A specific condition, cause of loss, or type of property that is NOT covered under a policy. Exclusions are clearly listed in the policy and should be carefully reviewed to identify potential gaps in coverage.</w:t>
      </w:r>
    </w:p>
    <w:p w14:paraId="36051D3B" w14:textId="77777777" w:rsidR="00396402" w:rsidRDefault="00000000">
      <w:pPr>
        <w:keepNext/>
        <w:spacing w:before="90" w:after="20"/>
      </w:pPr>
      <w:r>
        <w:rPr>
          <w:b/>
          <w:bCs/>
          <w:color w:val="1C1FC8"/>
          <w:sz w:val="21"/>
          <w:szCs w:val="21"/>
        </w:rPr>
        <w:t>Extended Reporting Period (ERP)</w:t>
      </w:r>
    </w:p>
    <w:p w14:paraId="7D3F28D0" w14:textId="77777777" w:rsidR="00396402" w:rsidRDefault="00000000">
      <w:pPr>
        <w:spacing w:after="40"/>
        <w:ind w:left="180"/>
      </w:pPr>
      <w:r>
        <w:rPr>
          <w:color w:val="444444"/>
          <w:sz w:val="19"/>
          <w:szCs w:val="19"/>
        </w:rPr>
        <w:t>Also called a 'tail,' this provision extends the time a claims-made policy can receive and cover claims after the policy expires. Critical when switching insurers or retiring from business.</w:t>
      </w:r>
    </w:p>
    <w:p w14:paraId="7B0D9F3B" w14:textId="77777777" w:rsidR="00396402" w:rsidRDefault="00000000">
      <w:pPr>
        <w:spacing w:before="200" w:after="100"/>
      </w:pPr>
      <w:r>
        <w:rPr>
          <w:b/>
          <w:bCs/>
          <w:color w:val="2FA51A"/>
          <w:sz w:val="26"/>
          <w:szCs w:val="26"/>
        </w:rPr>
        <w:t>F</w:t>
      </w:r>
    </w:p>
    <w:p w14:paraId="54A29B62" w14:textId="77777777" w:rsidR="00396402" w:rsidRDefault="00000000">
      <w:pPr>
        <w:keepNext/>
        <w:spacing w:before="90" w:after="20"/>
      </w:pPr>
      <w:r>
        <w:rPr>
          <w:b/>
          <w:bCs/>
          <w:color w:val="1C1FC8"/>
          <w:sz w:val="21"/>
          <w:szCs w:val="21"/>
        </w:rPr>
        <w:t>Fiduciary Liability Insurance</w:t>
      </w:r>
    </w:p>
    <w:p w14:paraId="7D2FEFAA" w14:textId="77777777" w:rsidR="00396402" w:rsidRDefault="00000000">
      <w:pPr>
        <w:spacing w:after="40"/>
        <w:ind w:left="180"/>
      </w:pPr>
      <w:r>
        <w:rPr>
          <w:color w:val="444444"/>
          <w:sz w:val="19"/>
          <w:szCs w:val="19"/>
        </w:rPr>
        <w:t>Coverage protecting individuals responsible for managing employee benefit plans (such as 401(k) plans) from claims of mismanagement or breach of fiduciary duty.</w:t>
      </w:r>
    </w:p>
    <w:p w14:paraId="330A50A2" w14:textId="77777777" w:rsidR="00396402" w:rsidRDefault="00000000">
      <w:pPr>
        <w:keepNext/>
        <w:spacing w:before="90" w:after="20"/>
      </w:pPr>
      <w:r>
        <w:rPr>
          <w:b/>
          <w:bCs/>
          <w:color w:val="1C1FC8"/>
          <w:sz w:val="21"/>
          <w:szCs w:val="21"/>
        </w:rPr>
        <w:t>Fire Legal Liability</w:t>
      </w:r>
    </w:p>
    <w:p w14:paraId="2DC424B4" w14:textId="77777777" w:rsidR="00396402" w:rsidRDefault="00000000">
      <w:pPr>
        <w:spacing w:after="40"/>
        <w:ind w:left="180"/>
      </w:pPr>
      <w:r>
        <w:rPr>
          <w:color w:val="444444"/>
          <w:sz w:val="19"/>
          <w:szCs w:val="19"/>
        </w:rPr>
        <w:t>A sublimit under CGL policies covering damage to rented premises caused by fire. Important for tenants leasing commercial space.</w:t>
      </w:r>
    </w:p>
    <w:p w14:paraId="58C0DCAA" w14:textId="77777777" w:rsidR="00396402" w:rsidRDefault="00000000">
      <w:pPr>
        <w:keepNext/>
        <w:spacing w:before="90" w:after="20"/>
      </w:pPr>
      <w:r>
        <w:rPr>
          <w:b/>
          <w:bCs/>
          <w:color w:val="1C1FC8"/>
          <w:sz w:val="21"/>
          <w:szCs w:val="21"/>
        </w:rPr>
        <w:t>First-Party Coverage</w:t>
      </w:r>
    </w:p>
    <w:p w14:paraId="79DE4656" w14:textId="77777777" w:rsidR="00396402" w:rsidRDefault="00000000">
      <w:pPr>
        <w:spacing w:after="40"/>
        <w:ind w:left="180"/>
      </w:pPr>
      <w:r>
        <w:rPr>
          <w:color w:val="444444"/>
          <w:sz w:val="19"/>
          <w:szCs w:val="19"/>
        </w:rPr>
        <w:t>Insurance that pays the policyholder directly for their own losses. Property insurance and business interruption insurance are examples of first-party coverage.</w:t>
      </w:r>
    </w:p>
    <w:p w14:paraId="5F3D569D" w14:textId="77777777" w:rsidR="00396402" w:rsidRDefault="00000000">
      <w:pPr>
        <w:keepNext/>
        <w:spacing w:before="90" w:after="20"/>
      </w:pPr>
      <w:r>
        <w:rPr>
          <w:b/>
          <w:bCs/>
          <w:color w:val="1C1FC8"/>
          <w:sz w:val="21"/>
          <w:szCs w:val="21"/>
        </w:rPr>
        <w:t>Flood Insurance</w:t>
      </w:r>
    </w:p>
    <w:p w14:paraId="4F30AB29" w14:textId="77777777" w:rsidR="00396402" w:rsidRDefault="00000000">
      <w:pPr>
        <w:spacing w:after="40"/>
        <w:ind w:left="180"/>
      </w:pPr>
      <w:r>
        <w:rPr>
          <w:color w:val="444444"/>
          <w:sz w:val="19"/>
          <w:szCs w:val="19"/>
        </w:rPr>
        <w:t>A separate policy covering damage caused by flooding, which is excluded from standard commercial property policies. Available through the NFIP or private surplus lines markets.</w:t>
      </w:r>
    </w:p>
    <w:p w14:paraId="192333D7" w14:textId="77777777" w:rsidR="00396402" w:rsidRDefault="00000000">
      <w:pPr>
        <w:keepNext/>
        <w:spacing w:before="90" w:after="20"/>
      </w:pPr>
      <w:r>
        <w:rPr>
          <w:b/>
          <w:bCs/>
          <w:color w:val="1C1FC8"/>
          <w:sz w:val="21"/>
          <w:szCs w:val="21"/>
        </w:rPr>
        <w:t>Fronting Policy</w:t>
      </w:r>
    </w:p>
    <w:p w14:paraId="768880D1" w14:textId="77777777" w:rsidR="00396402" w:rsidRDefault="00000000">
      <w:pPr>
        <w:spacing w:after="40"/>
        <w:ind w:left="180"/>
      </w:pPr>
      <w:r>
        <w:rPr>
          <w:color w:val="444444"/>
          <w:sz w:val="19"/>
          <w:szCs w:val="19"/>
        </w:rPr>
        <w:t>An arrangement in which an admitted carrier issues a policy on behalf of a non-admitted insurer or captive. Used to satisfy regulatory or contractual requirements requiring admitted paper.</w:t>
      </w:r>
    </w:p>
    <w:p w14:paraId="6DC2B73A" w14:textId="77777777" w:rsidR="00396402" w:rsidRDefault="00000000">
      <w:pPr>
        <w:spacing w:before="200" w:after="100"/>
      </w:pPr>
      <w:r>
        <w:rPr>
          <w:b/>
          <w:bCs/>
          <w:color w:val="2FA51A"/>
          <w:sz w:val="26"/>
          <w:szCs w:val="26"/>
        </w:rPr>
        <w:t>G</w:t>
      </w:r>
    </w:p>
    <w:p w14:paraId="61FC1C16" w14:textId="77777777" w:rsidR="00396402" w:rsidRDefault="00000000">
      <w:pPr>
        <w:keepNext/>
        <w:spacing w:before="90" w:after="20"/>
      </w:pPr>
      <w:r>
        <w:rPr>
          <w:b/>
          <w:bCs/>
          <w:color w:val="1C1FC8"/>
          <w:sz w:val="21"/>
          <w:szCs w:val="21"/>
        </w:rPr>
        <w:t>Garage Liability</w:t>
      </w:r>
    </w:p>
    <w:p w14:paraId="1FCE671D" w14:textId="77777777" w:rsidR="00396402" w:rsidRDefault="00000000">
      <w:pPr>
        <w:spacing w:after="40"/>
        <w:ind w:left="180"/>
      </w:pPr>
      <w:r>
        <w:rPr>
          <w:color w:val="444444"/>
          <w:sz w:val="19"/>
          <w:szCs w:val="19"/>
        </w:rPr>
        <w:t>A specialized liability policy for auto dealers, repair shops, and service stations covering bodily injury and property damage arising from garage operations, including customer vehicles in the insured's care.</w:t>
      </w:r>
    </w:p>
    <w:p w14:paraId="4C568552" w14:textId="77777777" w:rsidR="00396402" w:rsidRDefault="00000000">
      <w:pPr>
        <w:keepNext/>
        <w:spacing w:before="90" w:after="20"/>
      </w:pPr>
      <w:r>
        <w:rPr>
          <w:b/>
          <w:bCs/>
          <w:color w:val="1C1FC8"/>
          <w:sz w:val="21"/>
          <w:szCs w:val="21"/>
        </w:rPr>
        <w:t>General Aggregate Limit</w:t>
      </w:r>
    </w:p>
    <w:p w14:paraId="2E458710" w14:textId="77777777" w:rsidR="00396402" w:rsidRDefault="00000000">
      <w:pPr>
        <w:spacing w:after="40"/>
        <w:ind w:left="180"/>
      </w:pPr>
      <w:r>
        <w:rPr>
          <w:color w:val="444444"/>
          <w:sz w:val="19"/>
          <w:szCs w:val="19"/>
        </w:rPr>
        <w:t>The total maximum the insurer will pay for all covered claims during the policy period under a CGL policy. Separate per-project or per-location aggregates may be added by endorsement.</w:t>
      </w:r>
    </w:p>
    <w:p w14:paraId="3C5B3659" w14:textId="77777777" w:rsidR="00396402" w:rsidRDefault="00000000">
      <w:pPr>
        <w:keepNext/>
        <w:spacing w:before="90" w:after="20"/>
      </w:pPr>
      <w:r>
        <w:rPr>
          <w:b/>
          <w:bCs/>
          <w:color w:val="1C1FC8"/>
          <w:sz w:val="21"/>
          <w:szCs w:val="21"/>
        </w:rPr>
        <w:t>Gross Negligence</w:t>
      </w:r>
    </w:p>
    <w:p w14:paraId="1240BD64" w14:textId="77777777" w:rsidR="00396402" w:rsidRDefault="00000000">
      <w:pPr>
        <w:spacing w:after="40"/>
        <w:ind w:left="180"/>
      </w:pPr>
      <w:r>
        <w:rPr>
          <w:color w:val="444444"/>
          <w:sz w:val="19"/>
          <w:szCs w:val="19"/>
        </w:rPr>
        <w:t>A reckless disregard for the safety of others that goes beyond ordinary negligence. Some policies exclude coverage for intentional or grossly negligent acts.</w:t>
      </w:r>
    </w:p>
    <w:p w14:paraId="58AE5CA0" w14:textId="77777777" w:rsidR="00396402" w:rsidRDefault="00000000">
      <w:pPr>
        <w:spacing w:before="200" w:after="100"/>
      </w:pPr>
      <w:r>
        <w:rPr>
          <w:b/>
          <w:bCs/>
          <w:color w:val="2FA51A"/>
          <w:sz w:val="26"/>
          <w:szCs w:val="26"/>
        </w:rPr>
        <w:t>H</w:t>
      </w:r>
    </w:p>
    <w:p w14:paraId="342441EA" w14:textId="77777777" w:rsidR="00396402" w:rsidRDefault="00000000">
      <w:pPr>
        <w:keepNext/>
        <w:spacing w:before="90" w:after="20"/>
      </w:pPr>
      <w:r>
        <w:rPr>
          <w:b/>
          <w:bCs/>
          <w:color w:val="1C1FC8"/>
          <w:sz w:val="21"/>
          <w:szCs w:val="21"/>
        </w:rPr>
        <w:t>Hired &amp; Non-Owned Auto (HNOA)</w:t>
      </w:r>
    </w:p>
    <w:p w14:paraId="6E01750A" w14:textId="77777777" w:rsidR="00396402" w:rsidRDefault="00000000">
      <w:pPr>
        <w:spacing w:after="40"/>
        <w:ind w:left="180"/>
      </w:pPr>
      <w:r>
        <w:rPr>
          <w:color w:val="444444"/>
          <w:sz w:val="19"/>
          <w:szCs w:val="19"/>
        </w:rPr>
        <w:t>Liability coverage for vehicles your business uses but does not own, including employee personal vehicles used for business errands and rented vehicles. Fills a gap left by commercial auto policies.</w:t>
      </w:r>
    </w:p>
    <w:p w14:paraId="48F3E1F7" w14:textId="77777777" w:rsidR="00396402" w:rsidRDefault="00000000">
      <w:pPr>
        <w:keepNext/>
        <w:spacing w:before="90" w:after="20"/>
      </w:pPr>
      <w:r>
        <w:rPr>
          <w:b/>
          <w:bCs/>
          <w:color w:val="1C1FC8"/>
          <w:sz w:val="21"/>
          <w:szCs w:val="21"/>
        </w:rPr>
        <w:t>Hold Harmless Agreement</w:t>
      </w:r>
    </w:p>
    <w:p w14:paraId="4F3098C5" w14:textId="77777777" w:rsidR="00396402" w:rsidRDefault="00000000">
      <w:pPr>
        <w:spacing w:after="40"/>
        <w:ind w:left="180"/>
      </w:pPr>
      <w:r>
        <w:rPr>
          <w:color w:val="444444"/>
          <w:sz w:val="19"/>
          <w:szCs w:val="19"/>
        </w:rPr>
        <w:t>A contractual clause in which one party agrees to accept liability and protect another party from claims or losses. Businesses are often required to sign these; your CGL policy's contractual liability coverage may respond.</w:t>
      </w:r>
    </w:p>
    <w:p w14:paraId="1661A7D1" w14:textId="77777777" w:rsidR="00396402" w:rsidRDefault="00000000">
      <w:pPr>
        <w:keepNext/>
        <w:spacing w:before="90" w:after="20"/>
      </w:pPr>
      <w:r>
        <w:rPr>
          <w:b/>
          <w:bCs/>
          <w:color w:val="1C1FC8"/>
          <w:sz w:val="21"/>
          <w:szCs w:val="21"/>
        </w:rPr>
        <w:t>Host Liquor Liability</w:t>
      </w:r>
    </w:p>
    <w:p w14:paraId="3B6FC622" w14:textId="77777777" w:rsidR="00396402" w:rsidRDefault="00000000">
      <w:pPr>
        <w:spacing w:after="40"/>
        <w:ind w:left="180"/>
      </w:pPr>
      <w:r>
        <w:rPr>
          <w:color w:val="444444"/>
          <w:sz w:val="19"/>
          <w:szCs w:val="19"/>
        </w:rPr>
        <w:t>Coverage for businesses that serve alcohol without a license at company events (such as office parties). Distinct from Liquor Liability, which applies to licensed sellers of alcohol.</w:t>
      </w:r>
    </w:p>
    <w:p w14:paraId="671CB6C7" w14:textId="77777777" w:rsidR="00582300" w:rsidRDefault="00582300">
      <w:pPr>
        <w:spacing w:before="200" w:after="100"/>
        <w:rPr>
          <w:b/>
          <w:bCs/>
          <w:color w:val="2FA51A"/>
          <w:sz w:val="26"/>
          <w:szCs w:val="26"/>
        </w:rPr>
      </w:pPr>
    </w:p>
    <w:p w14:paraId="41B2A422" w14:textId="77777777" w:rsidR="00582300" w:rsidRDefault="00582300">
      <w:pPr>
        <w:spacing w:before="200" w:after="100"/>
        <w:rPr>
          <w:b/>
          <w:bCs/>
          <w:color w:val="2FA51A"/>
          <w:sz w:val="26"/>
          <w:szCs w:val="26"/>
        </w:rPr>
      </w:pPr>
    </w:p>
    <w:p w14:paraId="4A10CB96" w14:textId="539CCEB4" w:rsidR="00396402" w:rsidRDefault="00000000">
      <w:pPr>
        <w:spacing w:before="200" w:after="100"/>
      </w:pPr>
      <w:r>
        <w:rPr>
          <w:b/>
          <w:bCs/>
          <w:color w:val="2FA51A"/>
          <w:sz w:val="26"/>
          <w:szCs w:val="26"/>
        </w:rPr>
        <w:lastRenderedPageBreak/>
        <w:t>I</w:t>
      </w:r>
    </w:p>
    <w:p w14:paraId="015F0D0B" w14:textId="77777777" w:rsidR="00396402" w:rsidRDefault="00000000">
      <w:pPr>
        <w:keepNext/>
        <w:spacing w:before="90" w:after="20"/>
      </w:pPr>
      <w:r>
        <w:rPr>
          <w:b/>
          <w:bCs/>
          <w:color w:val="1C1FC8"/>
          <w:sz w:val="21"/>
          <w:szCs w:val="21"/>
        </w:rPr>
        <w:t>Indemnification</w:t>
      </w:r>
    </w:p>
    <w:p w14:paraId="3684006A" w14:textId="77777777" w:rsidR="00396402" w:rsidRDefault="00000000">
      <w:pPr>
        <w:spacing w:after="40"/>
        <w:ind w:left="180"/>
      </w:pPr>
      <w:r>
        <w:rPr>
          <w:color w:val="444444"/>
          <w:sz w:val="19"/>
          <w:szCs w:val="19"/>
        </w:rPr>
        <w:t>Compensation paid by one party to restore another to their original financial position after a loss. In insurance, the insurer indemnifies the insured for covered losses.</w:t>
      </w:r>
    </w:p>
    <w:p w14:paraId="0110BCCD" w14:textId="77777777" w:rsidR="00396402" w:rsidRDefault="00000000">
      <w:pPr>
        <w:keepNext/>
        <w:spacing w:before="90" w:after="20"/>
      </w:pPr>
      <w:r>
        <w:rPr>
          <w:b/>
          <w:bCs/>
          <w:color w:val="1C1FC8"/>
          <w:sz w:val="21"/>
          <w:szCs w:val="21"/>
        </w:rPr>
        <w:t>Inland Marine Insurance</w:t>
      </w:r>
    </w:p>
    <w:p w14:paraId="7A27BEB0" w14:textId="77777777" w:rsidR="00396402" w:rsidRDefault="00000000">
      <w:pPr>
        <w:spacing w:after="40"/>
        <w:ind w:left="180"/>
      </w:pPr>
      <w:r>
        <w:rPr>
          <w:color w:val="444444"/>
          <w:sz w:val="19"/>
          <w:szCs w:val="19"/>
        </w:rPr>
        <w:t>Despite the name, this covers movable property and specialty items transported over land or temporarily located away from the primary business premises — such as contractor tools, equipment, and goods in transit.</w:t>
      </w:r>
    </w:p>
    <w:p w14:paraId="61CB6B4F" w14:textId="77777777" w:rsidR="00396402" w:rsidRDefault="00000000">
      <w:pPr>
        <w:keepNext/>
        <w:spacing w:before="90" w:after="20"/>
      </w:pPr>
      <w:r>
        <w:rPr>
          <w:b/>
          <w:bCs/>
          <w:color w:val="1C1FC8"/>
          <w:sz w:val="21"/>
          <w:szCs w:val="21"/>
        </w:rPr>
        <w:t>Insurable Interest</w:t>
      </w:r>
    </w:p>
    <w:p w14:paraId="53E0A75D" w14:textId="77777777" w:rsidR="00396402" w:rsidRDefault="00000000">
      <w:pPr>
        <w:spacing w:after="40"/>
        <w:ind w:left="180"/>
      </w:pPr>
      <w:r>
        <w:rPr>
          <w:color w:val="444444"/>
          <w:sz w:val="19"/>
          <w:szCs w:val="19"/>
        </w:rPr>
        <w:t xml:space="preserve">A legal requirement </w:t>
      </w:r>
      <w:proofErr w:type="gramStart"/>
      <w:r>
        <w:rPr>
          <w:color w:val="444444"/>
          <w:sz w:val="19"/>
          <w:szCs w:val="19"/>
        </w:rPr>
        <w:t>that</w:t>
      </w:r>
      <w:proofErr w:type="gramEnd"/>
      <w:r>
        <w:rPr>
          <w:color w:val="444444"/>
          <w:sz w:val="19"/>
          <w:szCs w:val="19"/>
        </w:rPr>
        <w:t xml:space="preserve"> the policyholder must have a financial stake in the insured property or person. You cannot </w:t>
      </w:r>
      <w:proofErr w:type="gramStart"/>
      <w:r>
        <w:rPr>
          <w:color w:val="444444"/>
          <w:sz w:val="19"/>
          <w:szCs w:val="19"/>
        </w:rPr>
        <w:t>insure</w:t>
      </w:r>
      <w:proofErr w:type="gramEnd"/>
      <w:r>
        <w:rPr>
          <w:color w:val="444444"/>
          <w:sz w:val="19"/>
          <w:szCs w:val="19"/>
        </w:rPr>
        <w:t xml:space="preserve"> something in which you have no financial interest.</w:t>
      </w:r>
    </w:p>
    <w:p w14:paraId="6C8189AD" w14:textId="77777777" w:rsidR="00396402" w:rsidRDefault="00000000">
      <w:pPr>
        <w:keepNext/>
        <w:spacing w:before="90" w:after="20"/>
      </w:pPr>
      <w:r>
        <w:rPr>
          <w:b/>
          <w:bCs/>
          <w:color w:val="1C1FC8"/>
          <w:sz w:val="21"/>
          <w:szCs w:val="21"/>
        </w:rPr>
        <w:t>ISO Form</w:t>
      </w:r>
    </w:p>
    <w:p w14:paraId="408BAB75" w14:textId="77777777" w:rsidR="00396402" w:rsidRDefault="00000000">
      <w:pPr>
        <w:spacing w:after="40"/>
        <w:ind w:left="180"/>
      </w:pPr>
      <w:r>
        <w:rPr>
          <w:color w:val="444444"/>
          <w:sz w:val="19"/>
          <w:szCs w:val="19"/>
        </w:rPr>
        <w:t>Standardized policy language developed by Insurance Services Office, Inc. (ISO) and used by many insurers as the basis for commercial property and liability policies. ISO forms provide a common coverage framework across carriers.</w:t>
      </w:r>
    </w:p>
    <w:p w14:paraId="493D79DA" w14:textId="77777777" w:rsidR="00396402" w:rsidRDefault="00000000">
      <w:pPr>
        <w:spacing w:before="200" w:after="100"/>
      </w:pPr>
      <w:r>
        <w:rPr>
          <w:b/>
          <w:bCs/>
          <w:color w:val="2FA51A"/>
          <w:sz w:val="26"/>
          <w:szCs w:val="26"/>
        </w:rPr>
        <w:t>L</w:t>
      </w:r>
    </w:p>
    <w:p w14:paraId="56786B92" w14:textId="77777777" w:rsidR="00396402" w:rsidRDefault="00000000">
      <w:pPr>
        <w:keepNext/>
        <w:spacing w:before="90" w:after="20"/>
      </w:pPr>
      <w:r>
        <w:rPr>
          <w:b/>
          <w:bCs/>
          <w:color w:val="1C1FC8"/>
          <w:sz w:val="21"/>
          <w:szCs w:val="21"/>
        </w:rPr>
        <w:t>Lapse</w:t>
      </w:r>
    </w:p>
    <w:p w14:paraId="64C3B5E6" w14:textId="77777777" w:rsidR="00396402" w:rsidRDefault="00000000">
      <w:pPr>
        <w:spacing w:after="40"/>
        <w:ind w:left="180"/>
      </w:pPr>
      <w:r>
        <w:rPr>
          <w:color w:val="444444"/>
          <w:sz w:val="19"/>
          <w:szCs w:val="19"/>
        </w:rPr>
        <w:t xml:space="preserve">The termination of an insurance policy </w:t>
      </w:r>
      <w:proofErr w:type="gramStart"/>
      <w:r>
        <w:rPr>
          <w:color w:val="444444"/>
          <w:sz w:val="19"/>
          <w:szCs w:val="19"/>
        </w:rPr>
        <w:t>due</w:t>
      </w:r>
      <w:proofErr w:type="gramEnd"/>
      <w:r>
        <w:rPr>
          <w:color w:val="444444"/>
          <w:sz w:val="19"/>
          <w:szCs w:val="19"/>
        </w:rPr>
        <w:t xml:space="preserve"> to non-payment of premium or failure to renew. A lapsed policy provides no coverage, leaving the business unprotected.</w:t>
      </w:r>
    </w:p>
    <w:p w14:paraId="43262E0B" w14:textId="77777777" w:rsidR="00396402" w:rsidRDefault="00000000">
      <w:pPr>
        <w:keepNext/>
        <w:spacing w:before="90" w:after="20"/>
      </w:pPr>
      <w:r>
        <w:rPr>
          <w:b/>
          <w:bCs/>
          <w:color w:val="1C1FC8"/>
          <w:sz w:val="21"/>
          <w:szCs w:val="21"/>
        </w:rPr>
        <w:t>Liability Limit</w:t>
      </w:r>
    </w:p>
    <w:p w14:paraId="2AC12EA5" w14:textId="77777777" w:rsidR="00396402" w:rsidRDefault="00000000">
      <w:pPr>
        <w:spacing w:after="40"/>
        <w:ind w:left="180"/>
      </w:pPr>
      <w:r>
        <w:rPr>
          <w:color w:val="444444"/>
          <w:sz w:val="19"/>
          <w:szCs w:val="19"/>
        </w:rPr>
        <w:t>The maximum dollar amount an insurer will pay on behalf of the insured for a covered liability claim. Limits may apply per occurrence, per claim, or in the aggregate.</w:t>
      </w:r>
    </w:p>
    <w:p w14:paraId="502730D4" w14:textId="77777777" w:rsidR="00396402" w:rsidRDefault="00000000">
      <w:pPr>
        <w:keepNext/>
        <w:spacing w:before="90" w:after="20"/>
      </w:pPr>
      <w:r>
        <w:rPr>
          <w:b/>
          <w:bCs/>
          <w:color w:val="1C1FC8"/>
          <w:sz w:val="21"/>
          <w:szCs w:val="21"/>
        </w:rPr>
        <w:t>Liquor Liability Insurance</w:t>
      </w:r>
    </w:p>
    <w:p w14:paraId="0A891A66" w14:textId="77777777" w:rsidR="00396402" w:rsidRDefault="00000000">
      <w:pPr>
        <w:spacing w:after="40"/>
        <w:ind w:left="180"/>
      </w:pPr>
      <w:r>
        <w:rPr>
          <w:color w:val="444444"/>
          <w:sz w:val="19"/>
          <w:szCs w:val="19"/>
        </w:rPr>
        <w:t>Coverage for businesses that manufacture, sell, serve, or distribute alcoholic beverages. Protects against claims arising from alcohol-related incidents, including injuries caused by intoxicated patrons.</w:t>
      </w:r>
    </w:p>
    <w:p w14:paraId="48C66550" w14:textId="77777777" w:rsidR="00396402" w:rsidRDefault="00000000">
      <w:pPr>
        <w:keepNext/>
        <w:spacing w:before="90" w:after="20"/>
      </w:pPr>
      <w:r>
        <w:rPr>
          <w:b/>
          <w:bCs/>
          <w:color w:val="1C1FC8"/>
          <w:sz w:val="21"/>
          <w:szCs w:val="21"/>
        </w:rPr>
        <w:t>Loss Control</w:t>
      </w:r>
    </w:p>
    <w:p w14:paraId="7E2998FB" w14:textId="77777777" w:rsidR="00396402" w:rsidRDefault="00000000">
      <w:pPr>
        <w:spacing w:after="40"/>
        <w:ind w:left="180"/>
      </w:pPr>
      <w:r>
        <w:rPr>
          <w:color w:val="444444"/>
          <w:sz w:val="19"/>
          <w:szCs w:val="19"/>
        </w:rPr>
        <w:t xml:space="preserve">Risk management activities </w:t>
      </w:r>
      <w:proofErr w:type="gramStart"/>
      <w:r>
        <w:rPr>
          <w:color w:val="444444"/>
          <w:sz w:val="19"/>
          <w:szCs w:val="19"/>
        </w:rPr>
        <w:t>designed</w:t>
      </w:r>
      <w:proofErr w:type="gramEnd"/>
      <w:r>
        <w:rPr>
          <w:color w:val="444444"/>
          <w:sz w:val="19"/>
          <w:szCs w:val="19"/>
        </w:rPr>
        <w:t xml:space="preserve"> to prevent or reduce losses before they occur. Insurers often provide loss control services to policyholders; proactive safety programs can reduce premiums and claims.</w:t>
      </w:r>
    </w:p>
    <w:p w14:paraId="1CDEDD1B" w14:textId="77777777" w:rsidR="00396402" w:rsidRDefault="00000000">
      <w:pPr>
        <w:keepNext/>
        <w:spacing w:before="90" w:after="20"/>
      </w:pPr>
      <w:r>
        <w:rPr>
          <w:b/>
          <w:bCs/>
          <w:color w:val="1C1FC8"/>
          <w:sz w:val="21"/>
          <w:szCs w:val="21"/>
        </w:rPr>
        <w:t>Loss of Income</w:t>
      </w:r>
    </w:p>
    <w:p w14:paraId="2CD51B78" w14:textId="77777777" w:rsidR="00396402" w:rsidRDefault="00000000">
      <w:pPr>
        <w:spacing w:after="40"/>
        <w:ind w:left="180"/>
      </w:pPr>
      <w:r>
        <w:rPr>
          <w:color w:val="444444"/>
          <w:sz w:val="19"/>
          <w:szCs w:val="19"/>
        </w:rPr>
        <w:t xml:space="preserve">See Business Interruption Insurance. </w:t>
      </w:r>
      <w:proofErr w:type="gramStart"/>
      <w:r>
        <w:rPr>
          <w:color w:val="444444"/>
          <w:sz w:val="19"/>
          <w:szCs w:val="19"/>
        </w:rPr>
        <w:t>Covers</w:t>
      </w:r>
      <w:proofErr w:type="gramEnd"/>
      <w:r>
        <w:rPr>
          <w:color w:val="444444"/>
          <w:sz w:val="19"/>
          <w:szCs w:val="19"/>
        </w:rPr>
        <w:t xml:space="preserve"> revenue lost when a covered peril forces a temporary business closure or reduction in operations.</w:t>
      </w:r>
    </w:p>
    <w:p w14:paraId="068B8916" w14:textId="77777777" w:rsidR="00396402" w:rsidRDefault="00000000">
      <w:pPr>
        <w:keepNext/>
        <w:spacing w:before="90" w:after="20"/>
      </w:pPr>
      <w:r>
        <w:rPr>
          <w:b/>
          <w:bCs/>
          <w:color w:val="1C1FC8"/>
          <w:sz w:val="21"/>
          <w:szCs w:val="21"/>
        </w:rPr>
        <w:t>Loss Payee</w:t>
      </w:r>
    </w:p>
    <w:p w14:paraId="3216D734" w14:textId="77777777" w:rsidR="00396402" w:rsidRDefault="00000000">
      <w:pPr>
        <w:spacing w:after="40"/>
        <w:ind w:left="180"/>
      </w:pPr>
      <w:r>
        <w:rPr>
          <w:color w:val="444444"/>
          <w:sz w:val="19"/>
          <w:szCs w:val="19"/>
        </w:rPr>
        <w:t>A party listed on a property policy with a financial interest in the insured property, such as a lender or leasing company. The loss payee receives claim payments up to the extent of their financial interest.</w:t>
      </w:r>
    </w:p>
    <w:p w14:paraId="314AA0EF" w14:textId="77777777" w:rsidR="00396402" w:rsidRDefault="00000000">
      <w:pPr>
        <w:keepNext/>
        <w:spacing w:before="90" w:after="20"/>
      </w:pPr>
      <w:r>
        <w:rPr>
          <w:b/>
          <w:bCs/>
          <w:color w:val="1C1FC8"/>
          <w:sz w:val="21"/>
          <w:szCs w:val="21"/>
        </w:rPr>
        <w:t>Loss Run</w:t>
      </w:r>
    </w:p>
    <w:p w14:paraId="170CCFC3" w14:textId="77777777" w:rsidR="00396402" w:rsidRDefault="00000000">
      <w:pPr>
        <w:spacing w:after="40"/>
        <w:ind w:left="180"/>
      </w:pPr>
      <w:r>
        <w:rPr>
          <w:color w:val="444444"/>
          <w:sz w:val="19"/>
          <w:szCs w:val="19"/>
        </w:rPr>
        <w:t xml:space="preserve">A report from an insurer detailing a business's claims history over a specified period, typically three to five years. Underwriters use </w:t>
      </w:r>
      <w:proofErr w:type="gramStart"/>
      <w:r>
        <w:rPr>
          <w:color w:val="444444"/>
          <w:sz w:val="19"/>
          <w:szCs w:val="19"/>
        </w:rPr>
        <w:t>loss runs</w:t>
      </w:r>
      <w:proofErr w:type="gramEnd"/>
      <w:r>
        <w:rPr>
          <w:color w:val="444444"/>
          <w:sz w:val="19"/>
          <w:szCs w:val="19"/>
        </w:rPr>
        <w:t xml:space="preserve"> to evaluate risk and set premiums.</w:t>
      </w:r>
    </w:p>
    <w:p w14:paraId="618B24A2" w14:textId="77777777" w:rsidR="00396402" w:rsidRDefault="00000000">
      <w:pPr>
        <w:spacing w:before="200" w:after="100"/>
      </w:pPr>
      <w:r>
        <w:rPr>
          <w:b/>
          <w:bCs/>
          <w:color w:val="2FA51A"/>
          <w:sz w:val="26"/>
          <w:szCs w:val="26"/>
        </w:rPr>
        <w:t>M</w:t>
      </w:r>
    </w:p>
    <w:p w14:paraId="32094EEB" w14:textId="77777777" w:rsidR="00396402" w:rsidRDefault="00000000">
      <w:pPr>
        <w:keepNext/>
        <w:spacing w:before="90" w:after="20"/>
      </w:pPr>
      <w:r>
        <w:rPr>
          <w:b/>
          <w:bCs/>
          <w:color w:val="1C1FC8"/>
          <w:sz w:val="21"/>
          <w:szCs w:val="21"/>
        </w:rPr>
        <w:t>Medical Payments (Med Pay)</w:t>
      </w:r>
    </w:p>
    <w:p w14:paraId="2A254EB6" w14:textId="77777777" w:rsidR="00396402" w:rsidRDefault="00000000">
      <w:pPr>
        <w:spacing w:after="40"/>
        <w:ind w:left="180"/>
      </w:pPr>
      <w:r>
        <w:rPr>
          <w:color w:val="444444"/>
          <w:sz w:val="19"/>
          <w:szCs w:val="19"/>
        </w:rPr>
        <w:t>A coverage in commercial policies that pays for medical expenses of persons injured on your business premises or during your operations, regardless of fault. Helps resolve minor injuries without litigation.</w:t>
      </w:r>
    </w:p>
    <w:p w14:paraId="74495E93" w14:textId="77777777" w:rsidR="00396402" w:rsidRDefault="00000000">
      <w:pPr>
        <w:keepNext/>
        <w:spacing w:before="90" w:after="20"/>
      </w:pPr>
      <w:r>
        <w:rPr>
          <w:b/>
          <w:bCs/>
          <w:color w:val="1C1FC8"/>
          <w:sz w:val="21"/>
          <w:szCs w:val="21"/>
        </w:rPr>
        <w:t>Minimum Earned Premium</w:t>
      </w:r>
    </w:p>
    <w:p w14:paraId="3DBE3207" w14:textId="77777777" w:rsidR="00396402" w:rsidRDefault="00000000">
      <w:pPr>
        <w:spacing w:after="40"/>
        <w:ind w:left="180"/>
      </w:pPr>
      <w:r>
        <w:rPr>
          <w:color w:val="444444"/>
          <w:sz w:val="19"/>
          <w:szCs w:val="19"/>
        </w:rPr>
        <w:t>The minimum amount of premium an insurer retains if a policy is cancelled before its expiration date. Important to understand before requesting mid-term cancellation.</w:t>
      </w:r>
    </w:p>
    <w:p w14:paraId="4491FD80" w14:textId="77777777" w:rsidR="00396402" w:rsidRDefault="00000000">
      <w:pPr>
        <w:keepNext/>
        <w:spacing w:before="90" w:after="20"/>
      </w:pPr>
      <w:r>
        <w:rPr>
          <w:b/>
          <w:bCs/>
          <w:color w:val="1C1FC8"/>
          <w:sz w:val="21"/>
          <w:szCs w:val="21"/>
        </w:rPr>
        <w:t>Monoline Policy</w:t>
      </w:r>
    </w:p>
    <w:p w14:paraId="2FB6F1DD" w14:textId="77777777" w:rsidR="00396402" w:rsidRDefault="00000000">
      <w:pPr>
        <w:spacing w:after="40"/>
        <w:ind w:left="180"/>
      </w:pPr>
      <w:r>
        <w:rPr>
          <w:color w:val="444444"/>
          <w:sz w:val="19"/>
          <w:szCs w:val="19"/>
        </w:rPr>
        <w:t>A policy covering only one line of coverage, as opposed to a package policy like a BOP that bundles multiple coverages together.</w:t>
      </w:r>
    </w:p>
    <w:p w14:paraId="18698760" w14:textId="77777777" w:rsidR="00396402" w:rsidRDefault="00000000">
      <w:pPr>
        <w:keepNext/>
        <w:spacing w:before="90" w:after="20"/>
      </w:pPr>
      <w:r>
        <w:rPr>
          <w:b/>
          <w:bCs/>
          <w:color w:val="1C1FC8"/>
          <w:sz w:val="21"/>
          <w:szCs w:val="21"/>
        </w:rPr>
        <w:t>Moral Hazard</w:t>
      </w:r>
    </w:p>
    <w:p w14:paraId="237B2A6B" w14:textId="77777777" w:rsidR="00396402" w:rsidRDefault="00000000">
      <w:pPr>
        <w:spacing w:after="40"/>
        <w:ind w:left="180"/>
      </w:pPr>
      <w:r>
        <w:rPr>
          <w:color w:val="444444"/>
          <w:sz w:val="19"/>
          <w:szCs w:val="19"/>
        </w:rPr>
        <w:t xml:space="preserve">The increased likelihood of a loss due to dishonest or careless behavior by the insured </w:t>
      </w:r>
      <w:proofErr w:type="gramStart"/>
      <w:r>
        <w:rPr>
          <w:color w:val="444444"/>
          <w:sz w:val="19"/>
          <w:szCs w:val="19"/>
        </w:rPr>
        <w:t>as a result of</w:t>
      </w:r>
      <w:proofErr w:type="gramEnd"/>
      <w:r>
        <w:rPr>
          <w:color w:val="444444"/>
          <w:sz w:val="19"/>
          <w:szCs w:val="19"/>
        </w:rPr>
        <w:t xml:space="preserve"> having insurance. Insurers assess this risk during underwriting.</w:t>
      </w:r>
    </w:p>
    <w:p w14:paraId="715CDAA1" w14:textId="77777777" w:rsidR="00582300" w:rsidRDefault="00582300">
      <w:pPr>
        <w:spacing w:before="200" w:after="100"/>
        <w:rPr>
          <w:b/>
          <w:bCs/>
          <w:color w:val="2FA51A"/>
          <w:sz w:val="26"/>
          <w:szCs w:val="26"/>
        </w:rPr>
      </w:pPr>
    </w:p>
    <w:p w14:paraId="2F70DFB9" w14:textId="77777777" w:rsidR="00582300" w:rsidRDefault="00582300">
      <w:pPr>
        <w:spacing w:before="200" w:after="100"/>
        <w:rPr>
          <w:b/>
          <w:bCs/>
          <w:color w:val="2FA51A"/>
          <w:sz w:val="26"/>
          <w:szCs w:val="26"/>
        </w:rPr>
      </w:pPr>
    </w:p>
    <w:p w14:paraId="47171BB8" w14:textId="123C540B" w:rsidR="00396402" w:rsidRDefault="00000000">
      <w:pPr>
        <w:spacing w:before="200" w:after="100"/>
      </w:pPr>
      <w:r>
        <w:rPr>
          <w:b/>
          <w:bCs/>
          <w:color w:val="2FA51A"/>
          <w:sz w:val="26"/>
          <w:szCs w:val="26"/>
        </w:rPr>
        <w:lastRenderedPageBreak/>
        <w:t>N</w:t>
      </w:r>
    </w:p>
    <w:p w14:paraId="5C8F3B4F" w14:textId="77777777" w:rsidR="00396402" w:rsidRDefault="00000000">
      <w:pPr>
        <w:keepNext/>
        <w:spacing w:before="90" w:after="20"/>
      </w:pPr>
      <w:r>
        <w:rPr>
          <w:b/>
          <w:bCs/>
          <w:color w:val="1C1FC8"/>
          <w:sz w:val="21"/>
          <w:szCs w:val="21"/>
        </w:rPr>
        <w:t>Named Insured</w:t>
      </w:r>
    </w:p>
    <w:p w14:paraId="7DE31AE4" w14:textId="77777777" w:rsidR="00396402" w:rsidRDefault="00000000">
      <w:pPr>
        <w:spacing w:after="40"/>
        <w:ind w:left="180"/>
      </w:pPr>
      <w:r>
        <w:rPr>
          <w:color w:val="444444"/>
          <w:sz w:val="19"/>
          <w:szCs w:val="19"/>
        </w:rPr>
        <w:t>The person, business, or organization specifically identified on the policy's declarations page as the primary insured party. Rights and responsibilities under the policy belong to the named insured.</w:t>
      </w:r>
    </w:p>
    <w:p w14:paraId="0C8B8AD4" w14:textId="77777777" w:rsidR="00396402" w:rsidRDefault="00000000">
      <w:pPr>
        <w:keepNext/>
        <w:spacing w:before="90" w:after="20"/>
      </w:pPr>
      <w:r>
        <w:rPr>
          <w:b/>
          <w:bCs/>
          <w:color w:val="1C1FC8"/>
          <w:sz w:val="21"/>
          <w:szCs w:val="21"/>
        </w:rPr>
        <w:t>Named Perils</w:t>
      </w:r>
    </w:p>
    <w:p w14:paraId="60598D01" w14:textId="77777777" w:rsidR="00396402" w:rsidRDefault="00000000">
      <w:pPr>
        <w:spacing w:after="40"/>
        <w:ind w:left="180"/>
      </w:pPr>
      <w:r>
        <w:rPr>
          <w:color w:val="444444"/>
          <w:sz w:val="19"/>
          <w:szCs w:val="19"/>
        </w:rPr>
        <w:t>A type of property policy that only covers losses caused by the specific perils listed in the policy (such as fire, lightning, or theft). Broader than no coverage but narrower than All-Risk/Open Perils.</w:t>
      </w:r>
    </w:p>
    <w:p w14:paraId="66833CB9" w14:textId="77777777" w:rsidR="00396402" w:rsidRDefault="00000000">
      <w:pPr>
        <w:keepNext/>
        <w:spacing w:before="90" w:after="20"/>
      </w:pPr>
      <w:r>
        <w:rPr>
          <w:b/>
          <w:bCs/>
          <w:color w:val="1C1FC8"/>
          <w:sz w:val="21"/>
          <w:szCs w:val="21"/>
        </w:rPr>
        <w:t>Non-Admitted Carrier</w:t>
      </w:r>
    </w:p>
    <w:p w14:paraId="53BD6B7C" w14:textId="77777777" w:rsidR="00396402" w:rsidRDefault="00000000">
      <w:pPr>
        <w:spacing w:after="40"/>
        <w:ind w:left="180"/>
      </w:pPr>
      <w:r>
        <w:rPr>
          <w:color w:val="444444"/>
          <w:sz w:val="19"/>
          <w:szCs w:val="19"/>
        </w:rPr>
        <w:t xml:space="preserve">An insurance company </w:t>
      </w:r>
      <w:proofErr w:type="gramStart"/>
      <w:r>
        <w:rPr>
          <w:color w:val="444444"/>
          <w:sz w:val="19"/>
          <w:szCs w:val="19"/>
        </w:rPr>
        <w:t>not</w:t>
      </w:r>
      <w:proofErr w:type="gramEnd"/>
      <w:r>
        <w:rPr>
          <w:color w:val="444444"/>
          <w:sz w:val="19"/>
          <w:szCs w:val="19"/>
        </w:rPr>
        <w:t xml:space="preserve"> licensed by the state but legally permitted to write coverage through surplus lines. Not backed by state guaranty funds; used for specialty or hard-to-place risks.</w:t>
      </w:r>
    </w:p>
    <w:p w14:paraId="24D14B91" w14:textId="77777777" w:rsidR="00396402" w:rsidRDefault="00000000">
      <w:pPr>
        <w:keepNext/>
        <w:spacing w:before="90" w:after="20"/>
      </w:pPr>
      <w:r>
        <w:rPr>
          <w:b/>
          <w:bCs/>
          <w:color w:val="1C1FC8"/>
          <w:sz w:val="21"/>
          <w:szCs w:val="21"/>
        </w:rPr>
        <w:t>Notice of Cancellation</w:t>
      </w:r>
    </w:p>
    <w:p w14:paraId="0C4CB326" w14:textId="77777777" w:rsidR="00396402" w:rsidRDefault="00000000">
      <w:pPr>
        <w:spacing w:after="40"/>
        <w:ind w:left="180"/>
      </w:pPr>
      <w:r>
        <w:rPr>
          <w:color w:val="444444"/>
          <w:sz w:val="19"/>
          <w:szCs w:val="19"/>
        </w:rPr>
        <w:t>A formal notification from the insurer to the policyholder that the policy is being cancelled. State law typically requires a minimum advance notice period (commonly 10–30 days).</w:t>
      </w:r>
    </w:p>
    <w:p w14:paraId="7581787E" w14:textId="77777777" w:rsidR="00396402" w:rsidRDefault="00000000">
      <w:pPr>
        <w:spacing w:before="200" w:after="100"/>
      </w:pPr>
      <w:r>
        <w:rPr>
          <w:b/>
          <w:bCs/>
          <w:color w:val="2FA51A"/>
          <w:sz w:val="26"/>
          <w:szCs w:val="26"/>
        </w:rPr>
        <w:t>O</w:t>
      </w:r>
    </w:p>
    <w:p w14:paraId="02F862C1" w14:textId="77777777" w:rsidR="00396402" w:rsidRDefault="00000000">
      <w:pPr>
        <w:keepNext/>
        <w:spacing w:before="90" w:after="20"/>
      </w:pPr>
      <w:r>
        <w:rPr>
          <w:b/>
          <w:bCs/>
          <w:color w:val="1C1FC8"/>
          <w:sz w:val="21"/>
          <w:szCs w:val="21"/>
        </w:rPr>
        <w:t>Occurrence Policy</w:t>
      </w:r>
    </w:p>
    <w:p w14:paraId="0DF125A9" w14:textId="77777777" w:rsidR="00396402" w:rsidRDefault="00000000">
      <w:pPr>
        <w:spacing w:after="40"/>
        <w:ind w:left="180"/>
      </w:pPr>
      <w:r>
        <w:rPr>
          <w:color w:val="444444"/>
          <w:sz w:val="19"/>
          <w:szCs w:val="19"/>
        </w:rPr>
        <w:t>A liability policy that covers incidents that occur during the policy period, regardless of when the claim is filed. Provides long-term protection since coverage remains in place even after the policy expires.</w:t>
      </w:r>
    </w:p>
    <w:p w14:paraId="773E89ED" w14:textId="77777777" w:rsidR="00396402" w:rsidRDefault="00000000">
      <w:pPr>
        <w:keepNext/>
        <w:spacing w:before="90" w:after="20"/>
      </w:pPr>
      <w:r>
        <w:rPr>
          <w:b/>
          <w:bCs/>
          <w:color w:val="1C1FC8"/>
          <w:sz w:val="21"/>
          <w:szCs w:val="21"/>
        </w:rPr>
        <w:t>Open Perils</w:t>
      </w:r>
    </w:p>
    <w:p w14:paraId="353E4F85" w14:textId="77777777" w:rsidR="00396402" w:rsidRDefault="00000000">
      <w:pPr>
        <w:spacing w:after="40"/>
        <w:ind w:left="180"/>
      </w:pPr>
      <w:r>
        <w:rPr>
          <w:color w:val="444444"/>
          <w:sz w:val="19"/>
          <w:szCs w:val="19"/>
        </w:rPr>
        <w:t>See All-Risk Policy. Covers any cause of loss not specifically excluded, offering broader protection than named-perils coverage.</w:t>
      </w:r>
    </w:p>
    <w:p w14:paraId="327D7610" w14:textId="77777777" w:rsidR="00396402" w:rsidRDefault="00000000">
      <w:pPr>
        <w:keepNext/>
        <w:spacing w:before="90" w:after="20"/>
      </w:pPr>
      <w:r>
        <w:rPr>
          <w:b/>
          <w:bCs/>
          <w:color w:val="1C1FC8"/>
          <w:sz w:val="21"/>
          <w:szCs w:val="21"/>
        </w:rPr>
        <w:t>Other Structures</w:t>
      </w:r>
    </w:p>
    <w:p w14:paraId="12270800" w14:textId="77777777" w:rsidR="00396402" w:rsidRDefault="00000000">
      <w:pPr>
        <w:spacing w:after="40"/>
        <w:ind w:left="180"/>
      </w:pPr>
      <w:r>
        <w:rPr>
          <w:color w:val="444444"/>
          <w:sz w:val="19"/>
          <w:szCs w:val="19"/>
        </w:rPr>
        <w:t>In commercial property policies, this refers to structures on the premises that are separate from the main building, such as fences, detached garages, or storage sheds.</w:t>
      </w:r>
    </w:p>
    <w:p w14:paraId="7E6AA6B6" w14:textId="77777777" w:rsidR="00396402" w:rsidRDefault="00000000">
      <w:pPr>
        <w:spacing w:before="200" w:after="100"/>
      </w:pPr>
      <w:r>
        <w:rPr>
          <w:b/>
          <w:bCs/>
          <w:color w:val="2FA51A"/>
          <w:sz w:val="26"/>
          <w:szCs w:val="26"/>
        </w:rPr>
        <w:t>P</w:t>
      </w:r>
    </w:p>
    <w:p w14:paraId="5C8A9598" w14:textId="77777777" w:rsidR="00396402" w:rsidRDefault="00000000">
      <w:pPr>
        <w:keepNext/>
        <w:spacing w:before="90" w:after="20"/>
      </w:pPr>
      <w:r>
        <w:rPr>
          <w:b/>
          <w:bCs/>
          <w:color w:val="1C1FC8"/>
          <w:sz w:val="21"/>
          <w:szCs w:val="21"/>
        </w:rPr>
        <w:t>Package Policy</w:t>
      </w:r>
    </w:p>
    <w:p w14:paraId="4B99BD43" w14:textId="77777777" w:rsidR="00396402" w:rsidRDefault="00000000">
      <w:pPr>
        <w:spacing w:after="40"/>
        <w:ind w:left="180"/>
      </w:pPr>
      <w:r>
        <w:rPr>
          <w:color w:val="444444"/>
          <w:sz w:val="19"/>
          <w:szCs w:val="19"/>
        </w:rPr>
        <w:t>An insurance policy that combines multiple coverage lines into a single policy document. A BOP is a common example, bundling General Liability and Commercial Property into one.</w:t>
      </w:r>
    </w:p>
    <w:p w14:paraId="63FE9365" w14:textId="77777777" w:rsidR="00396402" w:rsidRDefault="00000000">
      <w:pPr>
        <w:keepNext/>
        <w:spacing w:before="90" w:after="20"/>
      </w:pPr>
      <w:r>
        <w:rPr>
          <w:b/>
          <w:bCs/>
          <w:color w:val="1C1FC8"/>
          <w:sz w:val="21"/>
          <w:szCs w:val="21"/>
        </w:rPr>
        <w:t>Personal &amp; Advertising Injury</w:t>
      </w:r>
    </w:p>
    <w:p w14:paraId="386984A6" w14:textId="77777777" w:rsidR="00396402" w:rsidRDefault="00000000">
      <w:pPr>
        <w:spacing w:after="40"/>
        <w:ind w:left="180"/>
      </w:pPr>
      <w:proofErr w:type="gramStart"/>
      <w:r>
        <w:rPr>
          <w:color w:val="444444"/>
          <w:sz w:val="19"/>
          <w:szCs w:val="19"/>
        </w:rPr>
        <w:t>A coverage</w:t>
      </w:r>
      <w:proofErr w:type="gramEnd"/>
      <w:r>
        <w:rPr>
          <w:color w:val="444444"/>
          <w:sz w:val="19"/>
          <w:szCs w:val="19"/>
        </w:rPr>
        <w:t xml:space="preserve"> under CGL policies protecting against claims of libel, slander, false arrest, copyright infringement, and similar offenses arising from your </w:t>
      </w:r>
      <w:proofErr w:type="gramStart"/>
      <w:r>
        <w:rPr>
          <w:color w:val="444444"/>
          <w:sz w:val="19"/>
          <w:szCs w:val="19"/>
        </w:rPr>
        <w:t>business's</w:t>
      </w:r>
      <w:proofErr w:type="gramEnd"/>
      <w:r>
        <w:rPr>
          <w:color w:val="444444"/>
          <w:sz w:val="19"/>
          <w:szCs w:val="19"/>
        </w:rPr>
        <w:t xml:space="preserve"> communications and advertising.</w:t>
      </w:r>
    </w:p>
    <w:p w14:paraId="4312B0EB" w14:textId="77777777" w:rsidR="00396402" w:rsidRDefault="00000000">
      <w:pPr>
        <w:keepNext/>
        <w:spacing w:before="90" w:after="20"/>
      </w:pPr>
      <w:r>
        <w:rPr>
          <w:b/>
          <w:bCs/>
          <w:color w:val="1C1FC8"/>
          <w:sz w:val="21"/>
          <w:szCs w:val="21"/>
        </w:rPr>
        <w:t>Policy Period</w:t>
      </w:r>
    </w:p>
    <w:p w14:paraId="3F19EE54" w14:textId="77777777" w:rsidR="00396402" w:rsidRDefault="00000000">
      <w:pPr>
        <w:spacing w:after="40"/>
        <w:ind w:left="180"/>
      </w:pPr>
      <w:r>
        <w:rPr>
          <w:color w:val="444444"/>
          <w:sz w:val="19"/>
          <w:szCs w:val="19"/>
        </w:rPr>
        <w:t>The length of time a policy is in force, typically one year. Coverage applies only to losses that occur (occurrence form) or claims made (claims-made form) during the policy period.</w:t>
      </w:r>
    </w:p>
    <w:p w14:paraId="60D8E6E1" w14:textId="77777777" w:rsidR="00396402" w:rsidRDefault="00000000">
      <w:pPr>
        <w:keepNext/>
        <w:spacing w:before="90" w:after="20"/>
      </w:pPr>
      <w:r>
        <w:rPr>
          <w:b/>
          <w:bCs/>
          <w:color w:val="1C1FC8"/>
          <w:sz w:val="21"/>
          <w:szCs w:val="21"/>
        </w:rPr>
        <w:t>Premium</w:t>
      </w:r>
    </w:p>
    <w:p w14:paraId="7C1E21D2" w14:textId="77777777" w:rsidR="00396402" w:rsidRDefault="00000000">
      <w:pPr>
        <w:spacing w:after="40"/>
        <w:ind w:left="180"/>
      </w:pPr>
      <w:r>
        <w:rPr>
          <w:color w:val="444444"/>
          <w:sz w:val="19"/>
          <w:szCs w:val="19"/>
        </w:rPr>
        <w:t>The amount paid by the insured to the insurer in exchange for coverage. Premiums can be paid annually, semi-annually, quarterly, or monthly depending on the agreement.</w:t>
      </w:r>
    </w:p>
    <w:p w14:paraId="2B047E8F" w14:textId="77777777" w:rsidR="00396402" w:rsidRDefault="00000000">
      <w:pPr>
        <w:keepNext/>
        <w:spacing w:before="90" w:after="20"/>
      </w:pPr>
      <w:r>
        <w:rPr>
          <w:b/>
          <w:bCs/>
          <w:color w:val="1C1FC8"/>
          <w:sz w:val="21"/>
          <w:szCs w:val="21"/>
        </w:rPr>
        <w:t>Products Liability</w:t>
      </w:r>
    </w:p>
    <w:p w14:paraId="667804CB" w14:textId="77777777" w:rsidR="00396402" w:rsidRDefault="00000000">
      <w:pPr>
        <w:spacing w:after="40"/>
        <w:ind w:left="180"/>
      </w:pPr>
      <w:r>
        <w:rPr>
          <w:color w:val="444444"/>
          <w:sz w:val="19"/>
          <w:szCs w:val="19"/>
        </w:rPr>
        <w:t>Coverage for claims arising from bodily injury or property damage caused by products your business manufactures, sells, or distributes after they leave your possession.</w:t>
      </w:r>
    </w:p>
    <w:p w14:paraId="255CDF93" w14:textId="77777777" w:rsidR="00396402" w:rsidRDefault="00000000">
      <w:pPr>
        <w:keepNext/>
        <w:spacing w:before="90" w:after="20"/>
      </w:pPr>
      <w:r>
        <w:rPr>
          <w:b/>
          <w:bCs/>
          <w:color w:val="1C1FC8"/>
          <w:sz w:val="21"/>
          <w:szCs w:val="21"/>
        </w:rPr>
        <w:t>Professional Liability (E&amp;O)</w:t>
      </w:r>
    </w:p>
    <w:p w14:paraId="76F9DF98" w14:textId="77777777" w:rsidR="00396402" w:rsidRDefault="00000000">
      <w:pPr>
        <w:spacing w:after="40"/>
        <w:ind w:left="180"/>
      </w:pPr>
      <w:r>
        <w:rPr>
          <w:color w:val="444444"/>
          <w:sz w:val="19"/>
          <w:szCs w:val="19"/>
        </w:rPr>
        <w:t>Errors &amp; Omissions insurance covering claims that your business made a mistake or failed to perform professional services adequately. Critical for consultants, accountants, attorneys, architects, and other professionals.</w:t>
      </w:r>
    </w:p>
    <w:p w14:paraId="6B03B836" w14:textId="77777777" w:rsidR="00396402" w:rsidRDefault="00000000">
      <w:pPr>
        <w:keepNext/>
        <w:spacing w:before="90" w:after="20"/>
      </w:pPr>
      <w:r>
        <w:rPr>
          <w:b/>
          <w:bCs/>
          <w:color w:val="1C1FC8"/>
          <w:sz w:val="21"/>
          <w:szCs w:val="21"/>
        </w:rPr>
        <w:t>Property Damage (PD)</w:t>
      </w:r>
    </w:p>
    <w:p w14:paraId="08BEE256" w14:textId="77777777" w:rsidR="00396402" w:rsidRDefault="00000000">
      <w:pPr>
        <w:spacing w:after="40"/>
        <w:ind w:left="180"/>
      </w:pPr>
      <w:r>
        <w:rPr>
          <w:color w:val="444444"/>
          <w:sz w:val="19"/>
          <w:szCs w:val="19"/>
        </w:rPr>
        <w:t>Physical damage to or destruction of tangible property belonging to others. Property damage liability coverage pays for damages your business is legally responsible for causing to others' property.</w:t>
      </w:r>
    </w:p>
    <w:p w14:paraId="6F7C2E98" w14:textId="77777777" w:rsidR="00582300" w:rsidRDefault="00582300">
      <w:pPr>
        <w:spacing w:before="200" w:after="100"/>
        <w:rPr>
          <w:b/>
          <w:bCs/>
          <w:color w:val="2FA51A"/>
          <w:sz w:val="26"/>
          <w:szCs w:val="26"/>
        </w:rPr>
      </w:pPr>
    </w:p>
    <w:p w14:paraId="4F0E0AB4" w14:textId="77777777" w:rsidR="00582300" w:rsidRDefault="00582300">
      <w:pPr>
        <w:spacing w:before="200" w:after="100"/>
        <w:rPr>
          <w:b/>
          <w:bCs/>
          <w:color w:val="2FA51A"/>
          <w:sz w:val="26"/>
          <w:szCs w:val="26"/>
        </w:rPr>
      </w:pPr>
    </w:p>
    <w:p w14:paraId="46A3517A" w14:textId="77777777" w:rsidR="00582300" w:rsidRDefault="00582300">
      <w:pPr>
        <w:spacing w:before="200" w:after="100"/>
        <w:rPr>
          <w:b/>
          <w:bCs/>
          <w:color w:val="2FA51A"/>
          <w:sz w:val="26"/>
          <w:szCs w:val="26"/>
        </w:rPr>
      </w:pPr>
    </w:p>
    <w:p w14:paraId="0D19C233" w14:textId="77777777" w:rsidR="00582300" w:rsidRDefault="00582300">
      <w:pPr>
        <w:spacing w:before="200" w:after="100"/>
        <w:rPr>
          <w:b/>
          <w:bCs/>
          <w:color w:val="2FA51A"/>
          <w:sz w:val="26"/>
          <w:szCs w:val="26"/>
        </w:rPr>
      </w:pPr>
    </w:p>
    <w:p w14:paraId="1DFDB451" w14:textId="0279936F" w:rsidR="00396402" w:rsidRDefault="00000000">
      <w:pPr>
        <w:spacing w:before="200" w:after="100"/>
      </w:pPr>
      <w:r>
        <w:rPr>
          <w:b/>
          <w:bCs/>
          <w:color w:val="2FA51A"/>
          <w:sz w:val="26"/>
          <w:szCs w:val="26"/>
        </w:rPr>
        <w:lastRenderedPageBreak/>
        <w:t>R</w:t>
      </w:r>
    </w:p>
    <w:p w14:paraId="28FB4E4F" w14:textId="77777777" w:rsidR="00396402" w:rsidRDefault="00000000">
      <w:pPr>
        <w:keepNext/>
        <w:spacing w:before="90" w:after="20"/>
      </w:pPr>
      <w:r>
        <w:rPr>
          <w:b/>
          <w:bCs/>
          <w:color w:val="1C1FC8"/>
          <w:sz w:val="21"/>
          <w:szCs w:val="21"/>
        </w:rPr>
        <w:t>Replacement Cost Value (RCV)</w:t>
      </w:r>
    </w:p>
    <w:p w14:paraId="4BF80018" w14:textId="77777777" w:rsidR="00396402" w:rsidRDefault="00000000">
      <w:pPr>
        <w:spacing w:after="40"/>
        <w:ind w:left="180"/>
      </w:pPr>
      <w:r>
        <w:rPr>
          <w:color w:val="444444"/>
          <w:sz w:val="19"/>
          <w:szCs w:val="19"/>
        </w:rPr>
        <w:t xml:space="preserve">The cost to replace damaged property with new property of like kind and quality, without </w:t>
      </w:r>
      <w:proofErr w:type="gramStart"/>
      <w:r>
        <w:rPr>
          <w:color w:val="444444"/>
          <w:sz w:val="19"/>
          <w:szCs w:val="19"/>
        </w:rPr>
        <w:t>deducting</w:t>
      </w:r>
      <w:proofErr w:type="gramEnd"/>
      <w:r>
        <w:rPr>
          <w:color w:val="444444"/>
          <w:sz w:val="19"/>
          <w:szCs w:val="19"/>
        </w:rPr>
        <w:t xml:space="preserve"> for depreciation. Provides more complete recovery than Actual Cash Value.</w:t>
      </w:r>
    </w:p>
    <w:p w14:paraId="042878EE" w14:textId="77777777" w:rsidR="00396402" w:rsidRDefault="00000000">
      <w:pPr>
        <w:keepNext/>
        <w:spacing w:before="90" w:after="20"/>
      </w:pPr>
      <w:r>
        <w:rPr>
          <w:b/>
          <w:bCs/>
          <w:color w:val="1C1FC8"/>
          <w:sz w:val="21"/>
          <w:szCs w:val="21"/>
        </w:rPr>
        <w:t>Retroactive Date</w:t>
      </w:r>
    </w:p>
    <w:p w14:paraId="1FB3FEA1" w14:textId="77777777" w:rsidR="00396402" w:rsidRDefault="00000000">
      <w:pPr>
        <w:spacing w:after="40"/>
        <w:ind w:left="180"/>
      </w:pPr>
      <w:r>
        <w:rPr>
          <w:color w:val="444444"/>
          <w:sz w:val="19"/>
          <w:szCs w:val="19"/>
        </w:rPr>
        <w:t>On a claims-made policy, the date before which incidents are not covered. Claims arising from incidents prior to this date are excluded, even if reported during the policy period.</w:t>
      </w:r>
    </w:p>
    <w:p w14:paraId="573C3ADB" w14:textId="77777777" w:rsidR="00396402" w:rsidRDefault="00000000">
      <w:pPr>
        <w:keepNext/>
        <w:spacing w:before="90" w:after="20"/>
      </w:pPr>
      <w:r>
        <w:rPr>
          <w:b/>
          <w:bCs/>
          <w:color w:val="1C1FC8"/>
          <w:sz w:val="21"/>
          <w:szCs w:val="21"/>
        </w:rPr>
        <w:t>Risk Management</w:t>
      </w:r>
    </w:p>
    <w:p w14:paraId="3CAAD1A1" w14:textId="77777777" w:rsidR="00396402" w:rsidRDefault="00000000">
      <w:pPr>
        <w:spacing w:after="40"/>
        <w:ind w:left="180"/>
      </w:pPr>
      <w:r>
        <w:rPr>
          <w:color w:val="444444"/>
          <w:sz w:val="19"/>
          <w:szCs w:val="19"/>
        </w:rPr>
        <w:t>The process of identifying, assessing, and controlling potential losses to a business through a combination of insurance, safety practices, contractual protections, and loss prevention strategies.</w:t>
      </w:r>
    </w:p>
    <w:p w14:paraId="0038E0D0" w14:textId="77777777" w:rsidR="00396402" w:rsidRDefault="00000000">
      <w:pPr>
        <w:spacing w:before="200" w:after="100"/>
      </w:pPr>
      <w:r>
        <w:rPr>
          <w:b/>
          <w:bCs/>
          <w:color w:val="2FA51A"/>
          <w:sz w:val="26"/>
          <w:szCs w:val="26"/>
        </w:rPr>
        <w:t>S</w:t>
      </w:r>
    </w:p>
    <w:p w14:paraId="21153E71" w14:textId="77777777" w:rsidR="00396402" w:rsidRDefault="00000000">
      <w:pPr>
        <w:keepNext/>
        <w:spacing w:before="90" w:after="20"/>
      </w:pPr>
      <w:r>
        <w:rPr>
          <w:b/>
          <w:bCs/>
          <w:color w:val="1C1FC8"/>
          <w:sz w:val="21"/>
          <w:szCs w:val="21"/>
        </w:rPr>
        <w:t>Self-Insured Retention (SIR)</w:t>
      </w:r>
    </w:p>
    <w:p w14:paraId="47093557" w14:textId="77777777" w:rsidR="00396402" w:rsidRDefault="00000000">
      <w:pPr>
        <w:spacing w:after="40"/>
        <w:ind w:left="180"/>
      </w:pPr>
      <w:proofErr w:type="gramStart"/>
      <w:r>
        <w:rPr>
          <w:color w:val="444444"/>
          <w:sz w:val="19"/>
          <w:szCs w:val="19"/>
        </w:rPr>
        <w:t>Similar to</w:t>
      </w:r>
      <w:proofErr w:type="gramEnd"/>
      <w:r>
        <w:rPr>
          <w:color w:val="444444"/>
          <w:sz w:val="19"/>
          <w:szCs w:val="19"/>
        </w:rPr>
        <w:t xml:space="preserve"> a deductible, the amount the insured </w:t>
      </w:r>
      <w:proofErr w:type="gramStart"/>
      <w:r>
        <w:rPr>
          <w:color w:val="444444"/>
          <w:sz w:val="19"/>
          <w:szCs w:val="19"/>
        </w:rPr>
        <w:t>pays</w:t>
      </w:r>
      <w:proofErr w:type="gramEnd"/>
      <w:r>
        <w:rPr>
          <w:color w:val="444444"/>
          <w:sz w:val="19"/>
          <w:szCs w:val="19"/>
        </w:rPr>
        <w:t xml:space="preserve"> before coverage kicks in — but unlike a deductible, with an SIR the insured handles defense costs and manages claims up to the retention amount.</w:t>
      </w:r>
    </w:p>
    <w:p w14:paraId="47502CFC" w14:textId="77777777" w:rsidR="00396402" w:rsidRDefault="00000000">
      <w:pPr>
        <w:keepNext/>
        <w:spacing w:before="90" w:after="20"/>
      </w:pPr>
      <w:r>
        <w:rPr>
          <w:b/>
          <w:bCs/>
          <w:color w:val="1C1FC8"/>
          <w:sz w:val="21"/>
          <w:szCs w:val="21"/>
        </w:rPr>
        <w:t>Subrogation</w:t>
      </w:r>
    </w:p>
    <w:p w14:paraId="69DAAC57" w14:textId="77777777" w:rsidR="00396402" w:rsidRDefault="00000000">
      <w:pPr>
        <w:spacing w:after="40"/>
        <w:ind w:left="180"/>
      </w:pPr>
      <w:r>
        <w:rPr>
          <w:color w:val="444444"/>
          <w:sz w:val="19"/>
          <w:szCs w:val="19"/>
        </w:rPr>
        <w:t xml:space="preserve">The legal right of an insurer to pursue a third party responsible for causing a loss after the insurer has paid the insured's claim. </w:t>
      </w:r>
      <w:proofErr w:type="gramStart"/>
      <w:r>
        <w:rPr>
          <w:color w:val="444444"/>
          <w:sz w:val="19"/>
          <w:szCs w:val="19"/>
        </w:rPr>
        <w:t>Allows</w:t>
      </w:r>
      <w:proofErr w:type="gramEnd"/>
      <w:r>
        <w:rPr>
          <w:color w:val="444444"/>
          <w:sz w:val="19"/>
          <w:szCs w:val="19"/>
        </w:rPr>
        <w:t xml:space="preserve"> insurers to recover amounts paid and keeps at-fault parties accountable.</w:t>
      </w:r>
    </w:p>
    <w:p w14:paraId="05127BEC" w14:textId="77777777" w:rsidR="00396402" w:rsidRDefault="00000000">
      <w:pPr>
        <w:keepNext/>
        <w:spacing w:before="90" w:after="20"/>
      </w:pPr>
      <w:r>
        <w:rPr>
          <w:b/>
          <w:bCs/>
          <w:color w:val="1C1FC8"/>
          <w:sz w:val="21"/>
          <w:szCs w:val="21"/>
        </w:rPr>
        <w:t>Surety Bond</w:t>
      </w:r>
    </w:p>
    <w:p w14:paraId="3128B8F1" w14:textId="77777777" w:rsidR="00396402" w:rsidRDefault="00000000">
      <w:pPr>
        <w:spacing w:after="40"/>
        <w:ind w:left="180"/>
      </w:pPr>
      <w:r>
        <w:rPr>
          <w:color w:val="444444"/>
          <w:sz w:val="19"/>
          <w:szCs w:val="19"/>
        </w:rPr>
        <w:t xml:space="preserve">A three-party agreement guaranteeing that a business (the principal) will fulfill its obligations to a client (the </w:t>
      </w:r>
      <w:proofErr w:type="spellStart"/>
      <w:r>
        <w:rPr>
          <w:color w:val="444444"/>
          <w:sz w:val="19"/>
          <w:szCs w:val="19"/>
        </w:rPr>
        <w:t>obligee</w:t>
      </w:r>
      <w:proofErr w:type="spellEnd"/>
      <w:r>
        <w:rPr>
          <w:color w:val="444444"/>
          <w:sz w:val="19"/>
          <w:szCs w:val="19"/>
        </w:rPr>
        <w:t>), backed by the surety company. Common in construction, licensing, and government contracting.</w:t>
      </w:r>
    </w:p>
    <w:p w14:paraId="024BD5D6" w14:textId="77777777" w:rsidR="00396402" w:rsidRDefault="00000000">
      <w:pPr>
        <w:spacing w:before="200" w:after="100"/>
      </w:pPr>
      <w:r>
        <w:rPr>
          <w:b/>
          <w:bCs/>
          <w:color w:val="2FA51A"/>
          <w:sz w:val="26"/>
          <w:szCs w:val="26"/>
        </w:rPr>
        <w:t>T</w:t>
      </w:r>
    </w:p>
    <w:p w14:paraId="325735E1" w14:textId="77777777" w:rsidR="00396402" w:rsidRDefault="00000000">
      <w:pPr>
        <w:keepNext/>
        <w:spacing w:before="90" w:after="20"/>
      </w:pPr>
      <w:r>
        <w:rPr>
          <w:b/>
          <w:bCs/>
          <w:color w:val="1C1FC8"/>
          <w:sz w:val="21"/>
          <w:szCs w:val="21"/>
        </w:rPr>
        <w:t>Tail Coverage</w:t>
      </w:r>
    </w:p>
    <w:p w14:paraId="56BAC8FD" w14:textId="77777777" w:rsidR="00396402" w:rsidRDefault="00000000">
      <w:pPr>
        <w:spacing w:after="40"/>
        <w:ind w:left="180"/>
      </w:pPr>
      <w:r>
        <w:rPr>
          <w:color w:val="444444"/>
          <w:sz w:val="19"/>
          <w:szCs w:val="19"/>
        </w:rPr>
        <w:t>See Extended Reporting Period (ERP). Extends the reporting window on a claims-made policy after it expires or is cancelled.</w:t>
      </w:r>
    </w:p>
    <w:p w14:paraId="56BD70FE" w14:textId="77777777" w:rsidR="00396402" w:rsidRDefault="00000000">
      <w:pPr>
        <w:keepNext/>
        <w:spacing w:before="90" w:after="20"/>
      </w:pPr>
      <w:r>
        <w:rPr>
          <w:b/>
          <w:bCs/>
          <w:color w:val="1C1FC8"/>
          <w:sz w:val="21"/>
          <w:szCs w:val="21"/>
        </w:rPr>
        <w:t>Third-Party Coverage</w:t>
      </w:r>
    </w:p>
    <w:p w14:paraId="3CA4AD5F" w14:textId="77777777" w:rsidR="00396402" w:rsidRDefault="00000000">
      <w:pPr>
        <w:spacing w:after="40"/>
        <w:ind w:left="180"/>
      </w:pPr>
      <w:r>
        <w:rPr>
          <w:color w:val="444444"/>
          <w:sz w:val="19"/>
          <w:szCs w:val="19"/>
        </w:rPr>
        <w:t>Liability insurance that protects the policyholder against claims made by outside parties (third parties) who suffer injury or property damage caused by the insured's operations.</w:t>
      </w:r>
    </w:p>
    <w:p w14:paraId="149BDAF9" w14:textId="77777777" w:rsidR="00396402" w:rsidRDefault="00000000">
      <w:pPr>
        <w:keepNext/>
        <w:spacing w:before="90" w:after="20"/>
      </w:pPr>
      <w:r>
        <w:rPr>
          <w:b/>
          <w:bCs/>
          <w:color w:val="1C1FC8"/>
          <w:sz w:val="21"/>
          <w:szCs w:val="21"/>
        </w:rPr>
        <w:t>Total Loss</w:t>
      </w:r>
    </w:p>
    <w:p w14:paraId="3A2C448B" w14:textId="77777777" w:rsidR="00396402" w:rsidRDefault="00000000">
      <w:pPr>
        <w:spacing w:after="40"/>
        <w:ind w:left="180"/>
      </w:pPr>
      <w:r>
        <w:rPr>
          <w:color w:val="444444"/>
          <w:sz w:val="19"/>
          <w:szCs w:val="19"/>
        </w:rPr>
        <w:t>A determination by the insurer that damaged property is not economically feasible to repair, or that repair costs exceed the property's value. The insured receives the policy limit or agreed value.</w:t>
      </w:r>
    </w:p>
    <w:p w14:paraId="4F4E6A47" w14:textId="77777777" w:rsidR="00396402" w:rsidRDefault="00000000">
      <w:pPr>
        <w:spacing w:before="200" w:after="100"/>
      </w:pPr>
      <w:r>
        <w:rPr>
          <w:b/>
          <w:bCs/>
          <w:color w:val="2FA51A"/>
          <w:sz w:val="26"/>
          <w:szCs w:val="26"/>
        </w:rPr>
        <w:t>U</w:t>
      </w:r>
    </w:p>
    <w:p w14:paraId="0E500135" w14:textId="77777777" w:rsidR="00396402" w:rsidRDefault="00000000">
      <w:pPr>
        <w:keepNext/>
        <w:spacing w:before="90" w:after="20"/>
      </w:pPr>
      <w:r>
        <w:rPr>
          <w:b/>
          <w:bCs/>
          <w:color w:val="1C1FC8"/>
          <w:sz w:val="21"/>
          <w:szCs w:val="21"/>
        </w:rPr>
        <w:t>Umbrella Policy</w:t>
      </w:r>
    </w:p>
    <w:p w14:paraId="2E4B18CF" w14:textId="77777777" w:rsidR="00396402" w:rsidRDefault="00000000">
      <w:pPr>
        <w:spacing w:after="40"/>
        <w:ind w:left="180"/>
      </w:pPr>
      <w:r>
        <w:rPr>
          <w:color w:val="444444"/>
          <w:sz w:val="19"/>
          <w:szCs w:val="19"/>
        </w:rPr>
        <w:t>A liability policy providing additional coverage above the limits of underlying policies (auto, general liability, employers liability). Umbrella policies broaden and extend protection without replacing primary coverage.</w:t>
      </w:r>
    </w:p>
    <w:p w14:paraId="12038CC7" w14:textId="77777777" w:rsidR="00396402" w:rsidRDefault="00000000">
      <w:pPr>
        <w:keepNext/>
        <w:spacing w:before="90" w:after="20"/>
      </w:pPr>
      <w:r>
        <w:rPr>
          <w:b/>
          <w:bCs/>
          <w:color w:val="1C1FC8"/>
          <w:sz w:val="21"/>
          <w:szCs w:val="21"/>
        </w:rPr>
        <w:t>Underinsurance</w:t>
      </w:r>
    </w:p>
    <w:p w14:paraId="2D3C5E06" w14:textId="77777777" w:rsidR="00396402" w:rsidRDefault="00000000">
      <w:pPr>
        <w:spacing w:after="40"/>
        <w:ind w:left="180"/>
      </w:pPr>
      <w:r>
        <w:rPr>
          <w:color w:val="444444"/>
          <w:sz w:val="19"/>
          <w:szCs w:val="19"/>
        </w:rPr>
        <w:t>A situation in which the coverage limits purchased are insufficient to fully cover a loss. This can result in significant out-of-pocket costs, especially when a coinsurance clause applies.</w:t>
      </w:r>
    </w:p>
    <w:p w14:paraId="7FEFDAB3" w14:textId="77777777" w:rsidR="00396402" w:rsidRDefault="00000000">
      <w:pPr>
        <w:keepNext/>
        <w:spacing w:before="90" w:after="20"/>
      </w:pPr>
      <w:r>
        <w:rPr>
          <w:b/>
          <w:bCs/>
          <w:color w:val="1C1FC8"/>
          <w:sz w:val="21"/>
          <w:szCs w:val="21"/>
        </w:rPr>
        <w:t>Underwriting</w:t>
      </w:r>
    </w:p>
    <w:p w14:paraId="2FA61305" w14:textId="77777777" w:rsidR="00396402" w:rsidRDefault="00000000">
      <w:pPr>
        <w:spacing w:after="40"/>
        <w:ind w:left="180"/>
      </w:pPr>
      <w:r>
        <w:rPr>
          <w:color w:val="444444"/>
          <w:sz w:val="19"/>
          <w:szCs w:val="19"/>
        </w:rPr>
        <w:t>The process by which an insurer evaluates a risk and decides whether to provide coverage and at what premium. Underwriters consider claims history, industry class, location, safety practices, and other factors.</w:t>
      </w:r>
    </w:p>
    <w:p w14:paraId="11346263" w14:textId="77777777" w:rsidR="00396402" w:rsidRDefault="00000000">
      <w:pPr>
        <w:keepNext/>
        <w:spacing w:before="90" w:after="20"/>
      </w:pPr>
      <w:r>
        <w:rPr>
          <w:b/>
          <w:bCs/>
          <w:color w:val="1C1FC8"/>
          <w:sz w:val="21"/>
          <w:szCs w:val="21"/>
        </w:rPr>
        <w:t>Uninsured/Underinsured Motorist (UM/UIM)</w:t>
      </w:r>
    </w:p>
    <w:p w14:paraId="21AF32F4" w14:textId="77777777" w:rsidR="00396402" w:rsidRDefault="00000000">
      <w:pPr>
        <w:spacing w:after="40"/>
        <w:ind w:left="180"/>
      </w:pPr>
      <w:r>
        <w:rPr>
          <w:color w:val="444444"/>
          <w:sz w:val="19"/>
          <w:szCs w:val="19"/>
        </w:rPr>
        <w:t xml:space="preserve">Coverage that protects your business when a vehicle is involved in an accident with a driver who has no insurance or insufficient insurance to cover your </w:t>
      </w:r>
      <w:proofErr w:type="gramStart"/>
      <w:r>
        <w:rPr>
          <w:color w:val="444444"/>
          <w:sz w:val="19"/>
          <w:szCs w:val="19"/>
        </w:rPr>
        <w:t>damages</w:t>
      </w:r>
      <w:proofErr w:type="gramEnd"/>
      <w:r>
        <w:rPr>
          <w:color w:val="444444"/>
          <w:sz w:val="19"/>
          <w:szCs w:val="19"/>
        </w:rPr>
        <w:t>.</w:t>
      </w:r>
    </w:p>
    <w:p w14:paraId="012E01F5" w14:textId="77777777" w:rsidR="00582300" w:rsidRDefault="00582300">
      <w:pPr>
        <w:spacing w:before="200" w:after="100"/>
        <w:rPr>
          <w:b/>
          <w:bCs/>
          <w:color w:val="2FA51A"/>
          <w:sz w:val="26"/>
          <w:szCs w:val="26"/>
        </w:rPr>
      </w:pPr>
    </w:p>
    <w:p w14:paraId="73530ACF" w14:textId="77777777" w:rsidR="00582300" w:rsidRDefault="00582300">
      <w:pPr>
        <w:spacing w:before="200" w:after="100"/>
        <w:rPr>
          <w:b/>
          <w:bCs/>
          <w:color w:val="2FA51A"/>
          <w:sz w:val="26"/>
          <w:szCs w:val="26"/>
        </w:rPr>
      </w:pPr>
    </w:p>
    <w:p w14:paraId="514504FF" w14:textId="77777777" w:rsidR="00582300" w:rsidRDefault="00582300">
      <w:pPr>
        <w:spacing w:before="200" w:after="100"/>
        <w:rPr>
          <w:b/>
          <w:bCs/>
          <w:color w:val="2FA51A"/>
          <w:sz w:val="26"/>
          <w:szCs w:val="26"/>
        </w:rPr>
      </w:pPr>
    </w:p>
    <w:p w14:paraId="4F023B92" w14:textId="77777777" w:rsidR="00582300" w:rsidRDefault="00582300">
      <w:pPr>
        <w:spacing w:before="200" w:after="100"/>
        <w:rPr>
          <w:b/>
          <w:bCs/>
          <w:color w:val="2FA51A"/>
          <w:sz w:val="26"/>
          <w:szCs w:val="26"/>
        </w:rPr>
      </w:pPr>
    </w:p>
    <w:p w14:paraId="53413CB1" w14:textId="77777777" w:rsidR="00582300" w:rsidRDefault="00582300">
      <w:pPr>
        <w:spacing w:before="200" w:after="100"/>
        <w:rPr>
          <w:b/>
          <w:bCs/>
          <w:color w:val="2FA51A"/>
          <w:sz w:val="26"/>
          <w:szCs w:val="26"/>
        </w:rPr>
      </w:pPr>
    </w:p>
    <w:p w14:paraId="59427CF3" w14:textId="23B43425" w:rsidR="00396402" w:rsidRDefault="00000000">
      <w:pPr>
        <w:spacing w:before="200" w:after="100"/>
      </w:pPr>
      <w:r>
        <w:rPr>
          <w:b/>
          <w:bCs/>
          <w:color w:val="2FA51A"/>
          <w:sz w:val="26"/>
          <w:szCs w:val="26"/>
        </w:rPr>
        <w:t>V</w:t>
      </w:r>
    </w:p>
    <w:p w14:paraId="66C06CF6" w14:textId="77777777" w:rsidR="00396402" w:rsidRDefault="00000000">
      <w:pPr>
        <w:keepNext/>
        <w:spacing w:before="90" w:after="20"/>
      </w:pPr>
      <w:r>
        <w:rPr>
          <w:b/>
          <w:bCs/>
          <w:color w:val="1C1FC8"/>
          <w:sz w:val="21"/>
          <w:szCs w:val="21"/>
        </w:rPr>
        <w:t>Valuable Papers Coverage</w:t>
      </w:r>
    </w:p>
    <w:p w14:paraId="7F210EC7" w14:textId="77777777" w:rsidR="00396402" w:rsidRDefault="00000000">
      <w:pPr>
        <w:spacing w:after="40"/>
        <w:ind w:left="180"/>
      </w:pPr>
      <w:r>
        <w:rPr>
          <w:color w:val="444444"/>
          <w:sz w:val="19"/>
          <w:szCs w:val="19"/>
        </w:rPr>
        <w:t>An inland marine coverage that protects business records, manuscripts, and documents — including electronic data — against loss or damage.</w:t>
      </w:r>
    </w:p>
    <w:p w14:paraId="3240DA56" w14:textId="77777777" w:rsidR="00396402" w:rsidRDefault="00000000">
      <w:pPr>
        <w:keepNext/>
        <w:spacing w:before="90" w:after="20"/>
      </w:pPr>
      <w:r>
        <w:rPr>
          <w:b/>
          <w:bCs/>
          <w:color w:val="1C1FC8"/>
          <w:sz w:val="21"/>
          <w:szCs w:val="21"/>
        </w:rPr>
        <w:t>Vacancy Clause</w:t>
      </w:r>
    </w:p>
    <w:p w14:paraId="7D04DA66" w14:textId="77777777" w:rsidR="00396402" w:rsidRDefault="00000000">
      <w:pPr>
        <w:spacing w:after="40"/>
        <w:ind w:left="180"/>
      </w:pPr>
      <w:r>
        <w:rPr>
          <w:color w:val="444444"/>
          <w:sz w:val="19"/>
          <w:szCs w:val="19"/>
        </w:rPr>
        <w:t>A policy provision that restricts or suspends certain coverages if a building has been vacant for a specified period (typically 60 days). Important for landlords and property investors.</w:t>
      </w:r>
    </w:p>
    <w:p w14:paraId="3E3B6DFF" w14:textId="77777777" w:rsidR="00396402" w:rsidRDefault="00000000">
      <w:pPr>
        <w:spacing w:before="200" w:after="100"/>
      </w:pPr>
      <w:r>
        <w:rPr>
          <w:b/>
          <w:bCs/>
          <w:color w:val="2FA51A"/>
          <w:sz w:val="26"/>
          <w:szCs w:val="26"/>
        </w:rPr>
        <w:t>W</w:t>
      </w:r>
    </w:p>
    <w:p w14:paraId="08F79BB1" w14:textId="77777777" w:rsidR="00396402" w:rsidRDefault="00000000">
      <w:pPr>
        <w:keepNext/>
        <w:spacing w:before="90" w:after="20"/>
      </w:pPr>
      <w:r>
        <w:rPr>
          <w:b/>
          <w:bCs/>
          <w:color w:val="1C1FC8"/>
          <w:sz w:val="21"/>
          <w:szCs w:val="21"/>
        </w:rPr>
        <w:t>Waiver of Subrogation</w:t>
      </w:r>
    </w:p>
    <w:p w14:paraId="1E1C96CA" w14:textId="77777777" w:rsidR="00396402" w:rsidRDefault="00000000">
      <w:pPr>
        <w:spacing w:after="40"/>
        <w:ind w:left="180"/>
      </w:pPr>
      <w:r>
        <w:rPr>
          <w:color w:val="444444"/>
          <w:sz w:val="19"/>
          <w:szCs w:val="19"/>
        </w:rPr>
        <w:t>An endorsement giving up the insurer's right to pursue a third party after paying a claim. Commonly required in leases and construction contracts to prevent insurers from suing other parties involved in a project.</w:t>
      </w:r>
    </w:p>
    <w:p w14:paraId="49D193C8" w14:textId="77777777" w:rsidR="00396402" w:rsidRDefault="00000000">
      <w:pPr>
        <w:keepNext/>
        <w:spacing w:before="90" w:after="20"/>
      </w:pPr>
      <w:r>
        <w:rPr>
          <w:b/>
          <w:bCs/>
          <w:color w:val="1C1FC8"/>
          <w:sz w:val="21"/>
          <w:szCs w:val="21"/>
        </w:rPr>
        <w:t>Workers' Compensation (WC)</w:t>
      </w:r>
    </w:p>
    <w:p w14:paraId="081F35AD" w14:textId="77777777" w:rsidR="00396402" w:rsidRDefault="00000000">
      <w:pPr>
        <w:spacing w:after="40"/>
        <w:ind w:left="180"/>
      </w:pPr>
      <w:r>
        <w:rPr>
          <w:color w:val="444444"/>
          <w:sz w:val="19"/>
          <w:szCs w:val="19"/>
        </w:rPr>
        <w:t xml:space="preserve">A state-mandated insurance program </w:t>
      </w:r>
      <w:proofErr w:type="gramStart"/>
      <w:r>
        <w:rPr>
          <w:color w:val="444444"/>
          <w:sz w:val="19"/>
          <w:szCs w:val="19"/>
        </w:rPr>
        <w:t>providing</w:t>
      </w:r>
      <w:proofErr w:type="gramEnd"/>
      <w:r>
        <w:rPr>
          <w:color w:val="444444"/>
          <w:sz w:val="19"/>
          <w:szCs w:val="19"/>
        </w:rPr>
        <w:t xml:space="preserve"> wage replacement and medical benefits to employees injured on the job, regardless of fault. In exchange, employees waive the right to sue their employer for negligence.</w:t>
      </w:r>
    </w:p>
    <w:p w14:paraId="305AF568" w14:textId="77777777" w:rsidR="00396402" w:rsidRDefault="00396402">
      <w:pPr>
        <w:pBdr>
          <w:top w:val="single" w:sz="12" w:space="8" w:color="2FA51A"/>
        </w:pBdr>
        <w:spacing w:before="300"/>
      </w:pPr>
    </w:p>
    <w:p w14:paraId="2C855C2B" w14:textId="77777777" w:rsidR="00396402" w:rsidRDefault="00000000">
      <w:pPr>
        <w:spacing w:before="120"/>
        <w:jc w:val="center"/>
      </w:pPr>
      <w:r>
        <w:rPr>
          <w:color w:val="666666"/>
          <w:sz w:val="16"/>
          <w:szCs w:val="16"/>
        </w:rPr>
        <w:t>7001 N Cherry St, Suite 201, Gladstone, MO 64118</w:t>
      </w:r>
    </w:p>
    <w:p w14:paraId="132D98BE" w14:textId="77777777" w:rsidR="00396402" w:rsidRDefault="00000000">
      <w:pPr>
        <w:spacing w:before="20" w:after="200"/>
        <w:jc w:val="center"/>
      </w:pPr>
      <w:r>
        <w:rPr>
          <w:b/>
          <w:bCs/>
          <w:color w:val="666666"/>
          <w:sz w:val="16"/>
          <w:szCs w:val="16"/>
        </w:rPr>
        <w:t>Jay Stoetzer   |   816-384-7738   |   jay@insure247.com</w:t>
      </w:r>
    </w:p>
    <w:p w14:paraId="57497090" w14:textId="77777777" w:rsidR="00396402" w:rsidRDefault="00000000">
      <w:pPr>
        <w:spacing w:before="60"/>
        <w:jc w:val="center"/>
      </w:pPr>
      <w:r>
        <w:rPr>
          <w:i/>
          <w:iCs/>
          <w:color w:val="666666"/>
          <w:sz w:val="15"/>
          <w:szCs w:val="15"/>
        </w:rPr>
        <w:t>This material is for general informational purposes only and does not modify, amend, or replace the terms of any insurance policy. Coverage is subject to the actual policy language, conditions, and exclusions. Contact us to discuss your specific situation.</w:t>
      </w:r>
    </w:p>
    <w:sectPr w:rsidR="00396402">
      <w:footerReference w:type="default" r:id="rId7"/>
      <w:pgSz w:w="12240" w:h="15840"/>
      <w:pgMar w:top="72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964DB" w14:textId="77777777" w:rsidR="000F47CB" w:rsidRDefault="000F47CB">
      <w:r>
        <w:separator/>
      </w:r>
    </w:p>
  </w:endnote>
  <w:endnote w:type="continuationSeparator" w:id="0">
    <w:p w14:paraId="5984731F" w14:textId="77777777" w:rsidR="000F47CB" w:rsidRDefault="000F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6739" w14:textId="77777777" w:rsidR="00396402" w:rsidRDefault="00000000">
    <w:pPr>
      <w:pBdr>
        <w:top w:val="single" w:sz="4" w:space="4" w:color="CCCCCC"/>
      </w:pBdr>
      <w:jc w:val="right"/>
    </w:pPr>
    <w:r>
      <w:rPr>
        <w:color w:val="666666"/>
        <w:sz w:val="15"/>
        <w:szCs w:val="15"/>
      </w:rPr>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582300">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582300">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BCF8" w14:textId="77777777" w:rsidR="000F47CB" w:rsidRDefault="000F47CB">
      <w:r>
        <w:separator/>
      </w:r>
    </w:p>
  </w:footnote>
  <w:footnote w:type="continuationSeparator" w:id="0">
    <w:p w14:paraId="55A9E2A2" w14:textId="77777777" w:rsidR="000F47CB" w:rsidRDefault="000F4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E00EA"/>
    <w:multiLevelType w:val="hybridMultilevel"/>
    <w:tmpl w:val="6C32264A"/>
    <w:lvl w:ilvl="0" w:tplc="3508053A">
      <w:start w:val="1"/>
      <w:numFmt w:val="bullet"/>
      <w:lvlText w:val="●"/>
      <w:lvlJc w:val="left"/>
      <w:pPr>
        <w:ind w:left="720" w:hanging="360"/>
      </w:pPr>
    </w:lvl>
    <w:lvl w:ilvl="1" w:tplc="DC0681DE">
      <w:start w:val="1"/>
      <w:numFmt w:val="bullet"/>
      <w:lvlText w:val="○"/>
      <w:lvlJc w:val="left"/>
      <w:pPr>
        <w:ind w:left="1440" w:hanging="360"/>
      </w:pPr>
    </w:lvl>
    <w:lvl w:ilvl="2" w:tplc="C3EEF912">
      <w:start w:val="1"/>
      <w:numFmt w:val="bullet"/>
      <w:lvlText w:val="■"/>
      <w:lvlJc w:val="left"/>
      <w:pPr>
        <w:ind w:left="2160" w:hanging="360"/>
      </w:pPr>
    </w:lvl>
    <w:lvl w:ilvl="3" w:tplc="E6584F82">
      <w:start w:val="1"/>
      <w:numFmt w:val="bullet"/>
      <w:lvlText w:val="●"/>
      <w:lvlJc w:val="left"/>
      <w:pPr>
        <w:ind w:left="2880" w:hanging="360"/>
      </w:pPr>
    </w:lvl>
    <w:lvl w:ilvl="4" w:tplc="7E6C631A">
      <w:start w:val="1"/>
      <w:numFmt w:val="bullet"/>
      <w:lvlText w:val="○"/>
      <w:lvlJc w:val="left"/>
      <w:pPr>
        <w:ind w:left="3600" w:hanging="360"/>
      </w:pPr>
    </w:lvl>
    <w:lvl w:ilvl="5" w:tplc="4EB0373E">
      <w:start w:val="1"/>
      <w:numFmt w:val="bullet"/>
      <w:lvlText w:val="■"/>
      <w:lvlJc w:val="left"/>
      <w:pPr>
        <w:ind w:left="4320" w:hanging="360"/>
      </w:pPr>
    </w:lvl>
    <w:lvl w:ilvl="6" w:tplc="D86094F4">
      <w:start w:val="1"/>
      <w:numFmt w:val="bullet"/>
      <w:lvlText w:val="●"/>
      <w:lvlJc w:val="left"/>
      <w:pPr>
        <w:ind w:left="5040" w:hanging="360"/>
      </w:pPr>
    </w:lvl>
    <w:lvl w:ilvl="7" w:tplc="F46A25D8">
      <w:start w:val="1"/>
      <w:numFmt w:val="bullet"/>
      <w:lvlText w:val="●"/>
      <w:lvlJc w:val="left"/>
      <w:pPr>
        <w:ind w:left="5760" w:hanging="360"/>
      </w:pPr>
    </w:lvl>
    <w:lvl w:ilvl="8" w:tplc="4D2291FE">
      <w:start w:val="1"/>
      <w:numFmt w:val="bullet"/>
      <w:lvlText w:val="●"/>
      <w:lvlJc w:val="left"/>
      <w:pPr>
        <w:ind w:left="6480" w:hanging="360"/>
      </w:pPr>
    </w:lvl>
  </w:abstractNum>
  <w:num w:numId="1" w16cid:durableId="7752550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02"/>
    <w:rsid w:val="000F47CB"/>
    <w:rsid w:val="00396402"/>
    <w:rsid w:val="00582300"/>
    <w:rsid w:val="00A8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5691"/>
  <w15:docId w15:val="{E63BB831-2A66-46B6-9459-36C3DF7E9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3259</Words>
  <Characters>16458</Characters>
  <Application>Microsoft Office Word</Application>
  <DocSecurity>0</DocSecurity>
  <Lines>265</Lines>
  <Paragraphs>86</Paragraphs>
  <ScaleCrop>false</ScaleCrop>
  <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Jerome Stoetzer</cp:lastModifiedBy>
  <cp:revision>2</cp:revision>
  <dcterms:created xsi:type="dcterms:W3CDTF">2026-07-20T22:25:00Z</dcterms:created>
  <dcterms:modified xsi:type="dcterms:W3CDTF">2026-07-20T22:25:00Z</dcterms:modified>
</cp:coreProperties>
</file>